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56D376E0" w:rsidR="0033266C" w:rsidRDefault="0033266C" w:rsidP="0033266C">
      <w:pPr>
        <w:pStyle w:val="3GPPHeader"/>
        <w:spacing w:after="60"/>
        <w:rPr>
          <w:sz w:val="32"/>
          <w:szCs w:val="32"/>
          <w:highlight w:val="yellow"/>
          <w:lang w:val="en-US"/>
        </w:rPr>
      </w:pPr>
      <w:bookmarkStart w:id="0" w:name="_Hlk524960236"/>
      <w:r>
        <w:rPr>
          <w:lang w:val="en-US"/>
        </w:rPr>
        <w:t>3GPP TSG-RAN WG1 Meeting #96</w:t>
      </w:r>
      <w:r>
        <w:rPr>
          <w:lang w:val="en-US"/>
        </w:rPr>
        <w:tab/>
      </w:r>
      <w:r>
        <w:rPr>
          <w:sz w:val="32"/>
          <w:szCs w:val="32"/>
          <w:lang w:val="en-US"/>
        </w:rPr>
        <w:t xml:space="preserve"> </w:t>
      </w:r>
      <w:r w:rsidR="003B173D" w:rsidRPr="003B173D">
        <w:rPr>
          <w:sz w:val="32"/>
          <w:szCs w:val="32"/>
          <w:lang w:val="en-US"/>
        </w:rPr>
        <w:t>R1-1902888</w:t>
      </w:r>
    </w:p>
    <w:p w14:paraId="757DFB44" w14:textId="0AD91FC4" w:rsidR="0033266C" w:rsidRPr="005B5E25" w:rsidRDefault="0033266C" w:rsidP="0033266C">
      <w:pPr>
        <w:pStyle w:val="3GPPHeader"/>
        <w:spacing w:after="0"/>
      </w:pPr>
      <w:r w:rsidRPr="00925847">
        <w:rPr>
          <w:lang w:val="en-US"/>
        </w:rPr>
        <w:t>Athens</w:t>
      </w:r>
      <w:r>
        <w:rPr>
          <w:lang w:val="en-US"/>
        </w:rPr>
        <w:t xml:space="preserve">, </w:t>
      </w:r>
      <w:r w:rsidRPr="00925847">
        <w:rPr>
          <w:lang w:val="en-US"/>
        </w:rPr>
        <w:t>G</w:t>
      </w:r>
      <w:r>
        <w:rPr>
          <w:lang w:val="en-US"/>
        </w:rPr>
        <w:t>reece, 25</w:t>
      </w:r>
      <w:r>
        <w:rPr>
          <w:vertAlign w:val="superscript"/>
          <w:lang w:val="en-US"/>
        </w:rPr>
        <w:t>th</w:t>
      </w:r>
      <w:r>
        <w:rPr>
          <w:lang w:val="en-US"/>
        </w:rPr>
        <w:t xml:space="preserve"> February – 1</w:t>
      </w:r>
      <w:r w:rsidRPr="00447772">
        <w:rPr>
          <w:vertAlign w:val="superscript"/>
          <w:lang w:val="en-US"/>
        </w:rPr>
        <w:t>st</w:t>
      </w:r>
      <w:r>
        <w:rPr>
          <w:lang w:val="en-US"/>
        </w:rPr>
        <w:t xml:space="preserve"> </w:t>
      </w:r>
      <w:proofErr w:type="gramStart"/>
      <w:r>
        <w:rPr>
          <w:lang w:val="en-US"/>
        </w:rPr>
        <w:t>March,</w:t>
      </w:r>
      <w:proofErr w:type="gramEnd"/>
      <w:r>
        <w:rPr>
          <w:lang w:val="en-US"/>
        </w:rPr>
        <w:t xml:space="preserve"> 2019</w:t>
      </w:r>
    </w:p>
    <w:bookmarkEnd w:id="0"/>
    <w:p w14:paraId="335AC26B" w14:textId="77777777" w:rsidR="00543EE3" w:rsidRPr="007D0014" w:rsidRDefault="00543EE3" w:rsidP="00543EE3">
      <w:pPr>
        <w:pStyle w:val="3GPPHeader"/>
      </w:pPr>
    </w:p>
    <w:p w14:paraId="3BE1457C" w14:textId="0F89FB03" w:rsidR="00543EE3" w:rsidRPr="007D0014" w:rsidRDefault="00543EE3" w:rsidP="00543EE3">
      <w:pPr>
        <w:pStyle w:val="3GPPHeader"/>
        <w:rPr>
          <w:sz w:val="22"/>
        </w:rPr>
      </w:pPr>
      <w:r w:rsidRPr="007D0014">
        <w:rPr>
          <w:sz w:val="22"/>
        </w:rPr>
        <w:t>Agenda Item:</w:t>
      </w:r>
      <w:r w:rsidRPr="007D0014">
        <w:rPr>
          <w:sz w:val="22"/>
        </w:rPr>
        <w:tab/>
        <w:t>7.2.2.</w:t>
      </w:r>
      <w:r w:rsidR="00E956ED">
        <w:rPr>
          <w:sz w:val="22"/>
        </w:rPr>
        <w:t>3</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3B85427B" w:rsidR="00543EE3" w:rsidRPr="007D0014" w:rsidRDefault="00543EE3" w:rsidP="00543EE3">
      <w:pPr>
        <w:pStyle w:val="3GPPHeader"/>
        <w:rPr>
          <w:sz w:val="22"/>
        </w:rPr>
      </w:pPr>
      <w:r w:rsidRPr="007D0014">
        <w:rPr>
          <w:sz w:val="22"/>
        </w:rPr>
        <w:t>Title:</w:t>
      </w:r>
      <w:r w:rsidRPr="007D0014">
        <w:rPr>
          <w:sz w:val="22"/>
        </w:rPr>
        <w:tab/>
      </w:r>
      <w:r w:rsidR="00E956ED">
        <w:rPr>
          <w:sz w:val="22"/>
        </w:rPr>
        <w:t>Evaluation results for enhanced PRACH design</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6C94353C" w14:textId="513D8DCA" w:rsidR="000E7ADA" w:rsidRDefault="00543EE3" w:rsidP="00543EE3">
      <w:pPr>
        <w:pStyle w:val="BodyText"/>
      </w:pPr>
      <w:r w:rsidRPr="0023797C">
        <w:t xml:space="preserve">In this contribution, we </w:t>
      </w:r>
      <w:r w:rsidR="000E7ADA">
        <w:t xml:space="preserve">provide evaluation results for the </w:t>
      </w:r>
      <w:r w:rsidR="00E07790">
        <w:t xml:space="preserve">non-uniform (irregular) PRB-based interlace </w:t>
      </w:r>
      <w:r w:rsidR="000E7ADA">
        <w:t xml:space="preserve">PRACH design in </w:t>
      </w:r>
      <w:r w:rsidR="00C94579">
        <w:fldChar w:fldCharType="begin"/>
      </w:r>
      <w:r w:rsidR="00C94579">
        <w:instrText xml:space="preserve"> REF _Ref513463230 \r \h </w:instrText>
      </w:r>
      <w:r w:rsidR="00C94579">
        <w:fldChar w:fldCharType="separate"/>
      </w:r>
      <w:r w:rsidR="00B0467F">
        <w:t>[1]</w:t>
      </w:r>
      <w:r w:rsidR="00C94579">
        <w:fldChar w:fldCharType="end"/>
      </w:r>
      <w:r w:rsidR="000E7ADA">
        <w:t xml:space="preserve"> using the NR Rel-15 PRACH design as a baseline for comparison. We also evaluate the performance of an alternative</w:t>
      </w:r>
      <w:r w:rsidR="00E07790">
        <w:t xml:space="preserve"> non-interlaced</w:t>
      </w:r>
      <w:r w:rsidR="000E7ADA">
        <w:t xml:space="preserve"> design based on repetition </w:t>
      </w:r>
      <w:r w:rsidR="00E07790">
        <w:t xml:space="preserve">of the NR Rel-15 PRACH sequence </w:t>
      </w:r>
      <w:r w:rsidR="000E7ADA">
        <w:t xml:space="preserve">in the frequency domain. </w:t>
      </w:r>
      <w:r w:rsidR="00E07790">
        <w:t xml:space="preserve">The motivation for considering the repetition design is that it seems to be the option that requires the least degree of spec changes amongst the 4 alternative schemes identified in the TR for the NR-U SI </w:t>
      </w:r>
      <w:r w:rsidR="00E07790">
        <w:fldChar w:fldCharType="begin"/>
      </w:r>
      <w:r w:rsidR="00E07790">
        <w:instrText xml:space="preserve"> REF _Ref534117348 \r \h </w:instrText>
      </w:r>
      <w:r w:rsidR="00E07790">
        <w:fldChar w:fldCharType="separate"/>
      </w:r>
      <w:r w:rsidR="00E07790">
        <w:t>[2]</w:t>
      </w:r>
      <w:r w:rsidR="00E07790">
        <w:fldChar w:fldCharType="end"/>
      </w:r>
      <w:r w:rsidR="00E07790">
        <w:t xml:space="preserve">, Section 7.2.1.2. This design enables increased maximum transmit power under a PSD constraint compared to the NR Rel-15 design, albeit at the cost of </w:t>
      </w:r>
      <w:r w:rsidR="00563FC9">
        <w:t xml:space="preserve">reduced </w:t>
      </w:r>
      <w:r w:rsidR="00E07790">
        <w:t xml:space="preserve">RACH capacity and </w:t>
      </w:r>
      <w:r w:rsidR="00563FC9">
        <w:t xml:space="preserve">loss of </w:t>
      </w:r>
      <w:r w:rsidR="00E07790">
        <w:t xml:space="preserve">multiplexing </w:t>
      </w:r>
      <w:r w:rsidR="00563FC9">
        <w:t xml:space="preserve">capability </w:t>
      </w:r>
      <w:r w:rsidR="00E07790">
        <w:t>with PUSCH/PUCCH</w:t>
      </w:r>
      <w:r w:rsidR="00563FC9">
        <w:t xml:space="preserve"> compared to the design in </w:t>
      </w:r>
      <w:r w:rsidR="00563FC9">
        <w:fldChar w:fldCharType="begin"/>
      </w:r>
      <w:r w:rsidR="00563FC9">
        <w:instrText xml:space="preserve"> REF _Ref513463230 \r \h </w:instrText>
      </w:r>
      <w:r w:rsidR="00563FC9">
        <w:fldChar w:fldCharType="separate"/>
      </w:r>
      <w:r w:rsidR="00563FC9">
        <w:t>[1]</w:t>
      </w:r>
      <w:r w:rsidR="00563FC9">
        <w:fldChar w:fldCharType="end"/>
      </w:r>
      <w:r w:rsidR="00E07790">
        <w:t>.</w:t>
      </w:r>
      <w:r w:rsidR="00563FC9">
        <w:t xml:space="preserve"> </w:t>
      </w:r>
    </w:p>
    <w:p w14:paraId="350B41A7" w14:textId="520A1EC4" w:rsidR="00543EE3" w:rsidRDefault="000E7ADA" w:rsidP="000E7ADA">
      <w:pPr>
        <w:pStyle w:val="Heading1"/>
      </w:pPr>
      <w:bookmarkStart w:id="2" w:name="_Toc506553723"/>
      <w:bookmarkStart w:id="3" w:name="_Toc510450969"/>
      <w:bookmarkStart w:id="4" w:name="_Toc510452869"/>
      <w:bookmarkStart w:id="5" w:name="_Toc510731134"/>
      <w:bookmarkStart w:id="6" w:name="_Toc510731381"/>
      <w:bookmarkStart w:id="7" w:name="_Toc510775731"/>
      <w:r>
        <w:t>2</w:t>
      </w:r>
      <w:r w:rsidR="00543EE3">
        <w:tab/>
      </w:r>
      <w:r>
        <w:t>Agreed</w:t>
      </w:r>
      <w:r w:rsidR="00543EE3">
        <w:t xml:space="preserve"> Simulation Assumptions for PRACH Design</w:t>
      </w:r>
    </w:p>
    <w:p w14:paraId="01BC1D21" w14:textId="16C79806" w:rsidR="000E7ADA" w:rsidRPr="00563FC9" w:rsidRDefault="00563FC9" w:rsidP="00543EE3">
      <w:pPr>
        <w:pStyle w:val="BodyText"/>
      </w:pPr>
      <w:r w:rsidRPr="00563FC9">
        <w:t>In RAN1 AH 1901, the following evaluation assumptions were agreed.</w:t>
      </w:r>
    </w:p>
    <w:p w14:paraId="189CE4DB" w14:textId="77777777" w:rsidR="00C94579" w:rsidRDefault="00C94579" w:rsidP="00C94579">
      <w:pPr>
        <w:rPr>
          <w:rFonts w:cs="Times"/>
          <w:lang w:eastAsia="x-none"/>
        </w:rPr>
      </w:pPr>
      <w:r w:rsidRPr="00563FC9">
        <w:rPr>
          <w:rFonts w:cs="Times"/>
          <w:b/>
          <w:highlight w:val="green"/>
          <w:lang w:eastAsia="x-none"/>
        </w:rPr>
        <w:t>Agreement</w:t>
      </w:r>
      <w:r>
        <w:rPr>
          <w:rFonts w:cs="Times"/>
          <w:highlight w:val="green"/>
          <w:lang w:eastAsia="x-none"/>
        </w:rPr>
        <w:t>:</w:t>
      </w:r>
      <w:r>
        <w:rPr>
          <w:rFonts w:cs="Times"/>
          <w:lang w:eastAsia="x-none"/>
        </w:rPr>
        <w:t xml:space="preserve"> </w:t>
      </w:r>
    </w:p>
    <w:p w14:paraId="560459C8" w14:textId="77777777" w:rsidR="00C94579" w:rsidRDefault="00C94579" w:rsidP="00C94579">
      <w:pPr>
        <w:rPr>
          <w:rFonts w:cs="Times"/>
          <w:lang w:val="en-US" w:eastAsia="x-none"/>
        </w:rPr>
      </w:pPr>
      <w:r>
        <w:rPr>
          <w:rFonts w:cs="Times"/>
          <w:lang w:eastAsia="x-none"/>
        </w:rPr>
        <w:t>Companies are encouraged to provide results comparing the different alternatives using the following simulation assumptions to select between alternative PRACH designs.</w:t>
      </w:r>
    </w:p>
    <w:p w14:paraId="7FF53EA5" w14:textId="77777777" w:rsidR="00C94579" w:rsidRDefault="00C94579" w:rsidP="00C94579">
      <w:pPr>
        <w:numPr>
          <w:ilvl w:val="0"/>
          <w:numId w:val="16"/>
        </w:numPr>
        <w:overflowPunct/>
        <w:autoSpaceDE/>
        <w:autoSpaceDN/>
        <w:adjustRightInd/>
        <w:spacing w:after="0"/>
        <w:textAlignment w:val="auto"/>
        <w:rPr>
          <w:rFonts w:cs="Times"/>
          <w:b/>
          <w:bCs/>
          <w:u w:val="single"/>
          <w:lang w:eastAsia="x-none"/>
        </w:rPr>
      </w:pPr>
      <w:r>
        <w:rPr>
          <w:rFonts w:cs="Times"/>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C94579" w14:paraId="599EE7AE" w14:textId="77777777" w:rsidTr="00C9457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13CD8" w14:textId="77777777" w:rsidR="00C94579" w:rsidRDefault="00C94579">
            <w:pPr>
              <w:rPr>
                <w:rFonts w:cs="Times"/>
                <w:b/>
                <w:bCs/>
                <w:lang w:eastAsia="x-none"/>
              </w:rPr>
            </w:pPr>
            <w:r>
              <w:rPr>
                <w:rFonts w:cs="Times"/>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822E1" w14:textId="77777777" w:rsidR="00C94579" w:rsidRDefault="00C94579">
            <w:pPr>
              <w:rPr>
                <w:rFonts w:cs="Times"/>
                <w:b/>
                <w:bCs/>
                <w:lang w:eastAsia="x-none"/>
              </w:rPr>
            </w:pPr>
            <w:r>
              <w:rPr>
                <w:rFonts w:cs="Times"/>
                <w:b/>
                <w:bCs/>
                <w:lang w:eastAsia="x-none"/>
              </w:rPr>
              <w:t>Value</w:t>
            </w:r>
          </w:p>
        </w:tc>
      </w:tr>
      <w:tr w:rsidR="00C94579" w14:paraId="2DCF2AF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AE52A" w14:textId="77777777" w:rsidR="00C94579" w:rsidRDefault="00C94579">
            <w:pPr>
              <w:rPr>
                <w:rFonts w:cs="Times"/>
                <w:lang w:eastAsia="x-none"/>
              </w:rPr>
            </w:pPr>
            <w:r>
              <w:rPr>
                <w:rFonts w:cs="Times"/>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A645C3" w14:textId="77777777" w:rsidR="00C94579" w:rsidRDefault="00C94579">
            <w:pPr>
              <w:rPr>
                <w:rFonts w:cs="Times"/>
                <w:lang w:eastAsia="x-none"/>
              </w:rPr>
            </w:pPr>
            <w:r>
              <w:rPr>
                <w:rFonts w:cs="Times"/>
                <w:lang w:eastAsia="x-none"/>
              </w:rPr>
              <w:t>5 GHz</w:t>
            </w:r>
          </w:p>
        </w:tc>
      </w:tr>
      <w:tr w:rsidR="00C94579" w14:paraId="5F6D41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F6F56" w14:textId="77777777" w:rsidR="00C94579" w:rsidRDefault="00C94579">
            <w:pPr>
              <w:rPr>
                <w:rFonts w:cs="Times"/>
                <w:lang w:eastAsia="x-none"/>
              </w:rPr>
            </w:pPr>
            <w:r>
              <w:rPr>
                <w:rFonts w:cs="Times"/>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84F25E4" w14:textId="77777777" w:rsidR="00C94579" w:rsidRDefault="00C94579">
            <w:pPr>
              <w:rPr>
                <w:rFonts w:cs="Times"/>
                <w:lang w:eastAsia="x-none"/>
              </w:rPr>
            </w:pPr>
            <w:r>
              <w:rPr>
                <w:rFonts w:cs="Times"/>
                <w:lang w:eastAsia="x-none"/>
              </w:rPr>
              <w:t>TDL-C</w:t>
            </w:r>
          </w:p>
        </w:tc>
      </w:tr>
      <w:tr w:rsidR="00C94579" w14:paraId="4CE653B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2CC48" w14:textId="77777777" w:rsidR="00C94579" w:rsidRDefault="00C94579">
            <w:pPr>
              <w:rPr>
                <w:rFonts w:cs="Times"/>
                <w:lang w:eastAsia="x-none"/>
              </w:rPr>
            </w:pPr>
            <w:r>
              <w:rPr>
                <w:rFonts w:cs="Times"/>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E3F2CD" w14:textId="77777777" w:rsidR="00C94579" w:rsidRDefault="00C94579">
            <w:pPr>
              <w:rPr>
                <w:rFonts w:cs="Times"/>
                <w:lang w:eastAsia="x-none"/>
              </w:rPr>
            </w:pPr>
            <w:r>
              <w:rPr>
                <w:rFonts w:cs="Times"/>
                <w:lang w:eastAsia="x-none"/>
              </w:rPr>
              <w:t>10ns, 100 ns</w:t>
            </w:r>
          </w:p>
        </w:tc>
      </w:tr>
      <w:tr w:rsidR="00C94579" w:rsidRPr="00C94579" w14:paraId="222A5B4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5E0D4" w14:textId="77777777" w:rsidR="00C94579" w:rsidRDefault="00C94579">
            <w:pPr>
              <w:rPr>
                <w:rFonts w:cs="Times"/>
                <w:lang w:eastAsia="x-none"/>
              </w:rPr>
            </w:pPr>
            <w:r>
              <w:rPr>
                <w:rFonts w:cs="Times"/>
                <w:lang w:eastAsia="x-none"/>
              </w:rPr>
              <w:t xml:space="preserve">Antenna configuration at </w:t>
            </w:r>
            <w:proofErr w:type="gramStart"/>
            <w:r>
              <w:rPr>
                <w:rFonts w:cs="Times"/>
                <w:lang w:eastAsia="x-none"/>
              </w:rPr>
              <w:t>BS</w:t>
            </w:r>
            <w:r>
              <w:rPr>
                <w:rFonts w:cs="Times"/>
                <w:vertAlign w:val="superscript"/>
                <w:lang w:eastAsia="x-none"/>
              </w:rPr>
              <w:t>(</w:t>
            </w:r>
            <w:proofErr w:type="gramEnd"/>
            <w:r>
              <w:rPr>
                <w:rFonts w:cs="Times"/>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2F06F3" w14:textId="77777777" w:rsidR="00C94579" w:rsidRDefault="00C94579">
            <w:pPr>
              <w:rPr>
                <w:rFonts w:cs="Times"/>
                <w:lang w:eastAsia="x-none"/>
              </w:rPr>
            </w:pPr>
            <w:r>
              <w:rPr>
                <w:rFonts w:cs="Times"/>
                <w:lang w:eastAsia="x-none"/>
              </w:rPr>
              <w:t>(</w:t>
            </w:r>
            <w:proofErr w:type="gramStart"/>
            <w:r>
              <w:rPr>
                <w:rFonts w:cs="Times"/>
                <w:lang w:eastAsia="x-none"/>
              </w:rPr>
              <w:t>M,N</w:t>
            </w:r>
            <w:proofErr w:type="gramEnd"/>
            <w:r>
              <w:rPr>
                <w:rFonts w:cs="Times"/>
                <w:lang w:eastAsia="x-none"/>
              </w:rPr>
              <w:t>,P) = (1,1,2) with omni-directional antenna element</w:t>
            </w:r>
          </w:p>
        </w:tc>
      </w:tr>
      <w:tr w:rsidR="00C94579" w:rsidRPr="00C94579" w14:paraId="32F75858"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0204" w14:textId="77777777" w:rsidR="00C94579" w:rsidRDefault="00C94579">
            <w:pPr>
              <w:rPr>
                <w:rFonts w:cs="Times"/>
                <w:lang w:eastAsia="x-none"/>
              </w:rPr>
            </w:pPr>
            <w:r>
              <w:rPr>
                <w:rFonts w:cs="Times"/>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E623C6" w14:textId="77777777" w:rsidR="00C94579" w:rsidRDefault="00C94579">
            <w:pPr>
              <w:rPr>
                <w:rFonts w:cs="Times"/>
                <w:lang w:eastAsia="x-none"/>
              </w:rPr>
            </w:pPr>
            <w:r>
              <w:rPr>
                <w:rFonts w:cs="Times"/>
                <w:lang w:eastAsia="x-none"/>
              </w:rPr>
              <w:t>Single omni-directional antenna element</w:t>
            </w:r>
          </w:p>
        </w:tc>
      </w:tr>
      <w:tr w:rsidR="00C94579" w:rsidRPr="00C94579" w14:paraId="0C8D9E12"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4F3A5" w14:textId="77777777" w:rsidR="00C94579" w:rsidRDefault="00C94579">
            <w:pPr>
              <w:rPr>
                <w:rFonts w:cs="Times"/>
                <w:lang w:eastAsia="x-none"/>
              </w:rPr>
            </w:pPr>
            <w:r>
              <w:rPr>
                <w:rFonts w:cs="Times"/>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03EC51" w14:textId="77777777" w:rsidR="00C94579" w:rsidRDefault="00C94579">
            <w:pPr>
              <w:rPr>
                <w:rFonts w:cs="Times"/>
                <w:lang w:eastAsia="x-none"/>
              </w:rPr>
            </w:pPr>
            <w:r>
              <w:rPr>
                <w:rFonts w:cs="Times"/>
                <w:lang w:eastAsia="x-none"/>
              </w:rPr>
              <w:t>No beamforming and no beam selection</w:t>
            </w:r>
          </w:p>
        </w:tc>
      </w:tr>
      <w:tr w:rsidR="00C94579" w:rsidRPr="00C94579" w14:paraId="0385405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C652" w14:textId="77777777" w:rsidR="00C94579" w:rsidRDefault="00C94579">
            <w:pPr>
              <w:rPr>
                <w:rFonts w:cs="Times"/>
                <w:lang w:eastAsia="x-none"/>
              </w:rPr>
            </w:pPr>
            <w:r>
              <w:rPr>
                <w:rFonts w:cs="Times"/>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2C610F5" w14:textId="77777777" w:rsidR="00C94579" w:rsidRDefault="00C94579">
            <w:pPr>
              <w:rPr>
                <w:rFonts w:cs="Times"/>
                <w:lang w:eastAsia="x-none"/>
              </w:rPr>
            </w:pPr>
            <w:r>
              <w:rPr>
                <w:rFonts w:cs="Times"/>
                <w:lang w:eastAsia="x-none"/>
              </w:rPr>
              <w:t>0.05ppm (fixed) at TRP, and 0.1 ppm (fixed) at UE</w:t>
            </w:r>
          </w:p>
        </w:tc>
      </w:tr>
      <w:tr w:rsidR="00C94579" w14:paraId="798B042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18846" w14:textId="77777777" w:rsidR="00C94579" w:rsidRDefault="00C94579">
            <w:pPr>
              <w:rPr>
                <w:rFonts w:cs="Times"/>
                <w:lang w:eastAsia="x-none"/>
              </w:rPr>
            </w:pPr>
            <w:r>
              <w:rPr>
                <w:rFonts w:cs="Times"/>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D5A0EB" w14:textId="77777777" w:rsidR="00C94579" w:rsidRDefault="00C94579">
            <w:pPr>
              <w:rPr>
                <w:rFonts w:cs="Times"/>
                <w:lang w:eastAsia="x-none"/>
              </w:rPr>
            </w:pPr>
            <w:r>
              <w:rPr>
                <w:rFonts w:cs="Times"/>
                <w:lang w:eastAsia="x-none"/>
              </w:rPr>
              <w:t>3 km/h</w:t>
            </w:r>
          </w:p>
        </w:tc>
      </w:tr>
      <w:tr w:rsidR="00C94579" w:rsidRPr="00C94579" w14:paraId="4003CC2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AB414" w14:textId="77777777" w:rsidR="00C94579" w:rsidRDefault="00C94579">
            <w:pPr>
              <w:rPr>
                <w:rFonts w:cs="Times"/>
                <w:lang w:eastAsia="x-none"/>
              </w:rPr>
            </w:pPr>
            <w:r>
              <w:rPr>
                <w:rFonts w:cs="Times"/>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4B4127" w14:textId="77777777" w:rsidR="00C94579" w:rsidRDefault="00C94579">
            <w:pPr>
              <w:rPr>
                <w:rFonts w:cs="Times"/>
                <w:lang w:eastAsia="x-none"/>
              </w:rPr>
            </w:pPr>
            <w:r>
              <w:rPr>
                <w:rFonts w:cs="Times"/>
                <w:lang w:eastAsia="x-none"/>
              </w:rPr>
              <w:t>Uniformly distributed in [0, 1.2 µs (corresponding to 300 m ISD)]</w:t>
            </w:r>
          </w:p>
          <w:p w14:paraId="0C0F3F80" w14:textId="77777777" w:rsidR="00C94579" w:rsidRDefault="00C94579">
            <w:pPr>
              <w:rPr>
                <w:rFonts w:cs="Times"/>
                <w:lang w:eastAsia="x-none"/>
              </w:rPr>
            </w:pPr>
            <w:r>
              <w:rPr>
                <w:rFonts w:cs="Times"/>
                <w:lang w:eastAsia="x-none"/>
              </w:rPr>
              <w:t>Optional: Uniformly distributed in [0, 2 µs (corresponding to 500 m ISD)]</w:t>
            </w:r>
          </w:p>
        </w:tc>
      </w:tr>
      <w:tr w:rsidR="00C94579" w:rsidRPr="00C94579" w14:paraId="56CF7806"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C7013" w14:textId="77777777" w:rsidR="00C94579" w:rsidRDefault="00C94579">
            <w:pPr>
              <w:rPr>
                <w:rFonts w:cs="Times"/>
                <w:lang w:eastAsia="x-none"/>
              </w:rPr>
            </w:pPr>
            <w:r>
              <w:rPr>
                <w:rFonts w:cs="Times"/>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247CAB" w14:textId="77777777" w:rsidR="00C94579" w:rsidRDefault="00C94579">
            <w:pPr>
              <w:rPr>
                <w:rFonts w:cs="Times"/>
                <w:lang w:eastAsia="x-none"/>
              </w:rPr>
            </w:pPr>
            <w:r>
              <w:rPr>
                <w:rFonts w:cs="Times"/>
                <w:lang w:eastAsia="x-none"/>
              </w:rPr>
              <w:t>A1 with other formats optional</w:t>
            </w:r>
          </w:p>
        </w:tc>
      </w:tr>
      <w:tr w:rsidR="00C94579" w:rsidRPr="00C94579" w14:paraId="3532C3C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5817" w14:textId="77777777" w:rsidR="00C94579" w:rsidRDefault="00C94579">
            <w:pPr>
              <w:rPr>
                <w:rFonts w:cs="Times"/>
                <w:lang w:eastAsia="x-none"/>
              </w:rPr>
            </w:pPr>
            <w:r>
              <w:rPr>
                <w:rFonts w:cs="Times"/>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0C695C" w14:textId="77777777" w:rsidR="00C94579" w:rsidRDefault="00C94579">
            <w:pPr>
              <w:rPr>
                <w:rFonts w:cs="Times"/>
                <w:lang w:eastAsia="x-none"/>
              </w:rPr>
            </w:pPr>
            <w:r>
              <w:rPr>
                <w:rFonts w:cs="Times"/>
                <w:lang w:eastAsia="x-none"/>
              </w:rPr>
              <w:t>15/30 kHz.  (with other SCS optional)</w:t>
            </w:r>
          </w:p>
        </w:tc>
      </w:tr>
      <w:tr w:rsidR="00C94579" w:rsidRPr="00C94579" w14:paraId="79F5B0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D0BC5" w14:textId="77777777" w:rsidR="00C94579" w:rsidRDefault="00C94579">
            <w:pPr>
              <w:rPr>
                <w:rFonts w:cs="Times"/>
                <w:lang w:eastAsia="x-none"/>
              </w:rPr>
            </w:pPr>
            <w:r>
              <w:rPr>
                <w:rFonts w:cs="Times"/>
                <w:lang w:eastAsia="x-none"/>
              </w:rPr>
              <w:lastRenderedPageBreak/>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96F09" w14:textId="77777777" w:rsidR="00C94579" w:rsidRDefault="00C94579">
            <w:pPr>
              <w:rPr>
                <w:rFonts w:cs="Times"/>
                <w:lang w:eastAsia="x-none"/>
              </w:rPr>
            </w:pPr>
            <w:r>
              <w:rPr>
                <w:rFonts w:cs="Times"/>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94579" w:rsidRPr="00C94579" w14:paraId="2806977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D2834" w14:textId="77777777" w:rsidR="00C94579" w:rsidRDefault="00C94579">
            <w:pPr>
              <w:rPr>
                <w:rFonts w:cs="Times"/>
                <w:lang w:eastAsia="x-none"/>
              </w:rPr>
            </w:pPr>
            <w:r>
              <w:rPr>
                <w:rFonts w:cs="Times"/>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F4C2A7A" w14:textId="77777777" w:rsidR="00C94579" w:rsidRDefault="00C94579">
            <w:pPr>
              <w:rPr>
                <w:rFonts w:cs="Times"/>
                <w:lang w:eastAsia="x-none"/>
              </w:rPr>
            </w:pPr>
            <w:r>
              <w:rPr>
                <w:rFonts w:cs="Times"/>
                <w:lang w:eastAsia="x-none"/>
              </w:rPr>
              <w:t>64, each company should provide details on how these 64 preambles are generated</w:t>
            </w:r>
          </w:p>
        </w:tc>
      </w:tr>
      <w:tr w:rsidR="00C94579" w:rsidRPr="00C94579" w14:paraId="698AD34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E51FB" w14:textId="77777777" w:rsidR="00C94579" w:rsidRDefault="00C94579">
            <w:pPr>
              <w:rPr>
                <w:rFonts w:cs="Times"/>
                <w:lang w:eastAsia="x-none"/>
              </w:rPr>
            </w:pPr>
            <w:r>
              <w:rPr>
                <w:rFonts w:cs="Times"/>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CBCD2C" w14:textId="77777777" w:rsidR="00C94579" w:rsidRDefault="00C94579">
            <w:pPr>
              <w:rPr>
                <w:rFonts w:cs="Times"/>
                <w:lang w:eastAsia="x-none"/>
              </w:rPr>
            </w:pPr>
            <w:r>
              <w:rPr>
                <w:rFonts w:cs="Times"/>
                <w:lang w:eastAsia="x-none"/>
              </w:rPr>
              <w:t>Each company should provide details on used algorithm</w:t>
            </w:r>
          </w:p>
        </w:tc>
      </w:tr>
      <w:tr w:rsidR="00C94579" w:rsidRPr="00C94579" w14:paraId="51A74A0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8DAF0" w14:textId="77777777" w:rsidR="00C94579" w:rsidRDefault="00C94579">
            <w:pPr>
              <w:rPr>
                <w:rFonts w:cs="Times"/>
                <w:lang w:eastAsia="x-none"/>
              </w:rPr>
            </w:pPr>
            <w:r>
              <w:rPr>
                <w:rFonts w:cs="Times"/>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353D1DF" w14:textId="77777777" w:rsidR="00C94579" w:rsidRDefault="00C94579">
            <w:pPr>
              <w:rPr>
                <w:rFonts w:cs="Times"/>
                <w:lang w:eastAsia="x-none"/>
              </w:rPr>
            </w:pPr>
            <w:r>
              <w:rPr>
                <w:rFonts w:cs="Times"/>
                <w:lang w:eastAsia="x-none"/>
              </w:rPr>
              <w:t xml:space="preserve">No interference. </w:t>
            </w:r>
            <w:r>
              <w:rPr>
                <w:rFonts w:cs="Times"/>
                <w:lang w:eastAsia="x-none"/>
              </w:rPr>
              <w:br/>
              <w:t>Optional: -3/0/3dB interference power compared with target PRACH</w:t>
            </w:r>
          </w:p>
        </w:tc>
      </w:tr>
      <w:tr w:rsidR="00C94579" w14:paraId="055AB65B"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0C019" w14:textId="77777777" w:rsidR="00C94579" w:rsidRDefault="00C94579">
            <w:pPr>
              <w:rPr>
                <w:rFonts w:cs="Times"/>
                <w:lang w:eastAsia="x-none"/>
              </w:rPr>
            </w:pPr>
            <w:r>
              <w:rPr>
                <w:rFonts w:cs="Times"/>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8663DB8" w14:textId="77777777" w:rsidR="00C94579" w:rsidRDefault="00C94579">
            <w:pPr>
              <w:rPr>
                <w:rFonts w:cs="Times"/>
                <w:lang w:eastAsia="x-none"/>
              </w:rPr>
            </w:pPr>
            <w:r>
              <w:rPr>
                <w:rFonts w:cs="Times"/>
                <w:lang w:eastAsia="x-none"/>
              </w:rPr>
              <w:t xml:space="preserve">1% maximum mis-detection </w:t>
            </w:r>
            <w:proofErr w:type="gramStart"/>
            <w:r>
              <w:rPr>
                <w:rFonts w:cs="Times"/>
                <w:lang w:eastAsia="x-none"/>
              </w:rPr>
              <w:t>probability</w:t>
            </w:r>
            <w:r>
              <w:rPr>
                <w:rFonts w:cs="Times"/>
                <w:vertAlign w:val="superscript"/>
                <w:lang w:eastAsia="x-none"/>
              </w:rPr>
              <w:t>(</w:t>
            </w:r>
            <w:proofErr w:type="gramEnd"/>
            <w:r>
              <w:rPr>
                <w:rFonts w:cs="Times"/>
                <w:vertAlign w:val="superscript"/>
                <w:lang w:eastAsia="x-none"/>
              </w:rPr>
              <w:t>2)</w:t>
            </w:r>
          </w:p>
        </w:tc>
      </w:tr>
      <w:tr w:rsidR="00C94579" w14:paraId="555EE25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041273F0"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F67E7A" w14:textId="77777777" w:rsidR="00C94579" w:rsidRDefault="00C94579">
            <w:pPr>
              <w:rPr>
                <w:rFonts w:cs="Times"/>
                <w:lang w:eastAsia="x-none"/>
              </w:rPr>
            </w:pPr>
            <w:r>
              <w:rPr>
                <w:rFonts w:cs="Times"/>
                <w:lang w:eastAsia="x-none"/>
              </w:rPr>
              <w:t xml:space="preserve">0.1% maximum false alarm </w:t>
            </w:r>
            <w:proofErr w:type="gramStart"/>
            <w:r>
              <w:rPr>
                <w:rFonts w:cs="Times"/>
                <w:lang w:eastAsia="x-none"/>
              </w:rPr>
              <w:t>probability</w:t>
            </w:r>
            <w:r>
              <w:rPr>
                <w:rFonts w:cs="Times"/>
                <w:vertAlign w:val="superscript"/>
                <w:lang w:eastAsia="x-none"/>
              </w:rPr>
              <w:t>(</w:t>
            </w:r>
            <w:proofErr w:type="gramEnd"/>
            <w:r>
              <w:rPr>
                <w:rFonts w:cs="Times"/>
                <w:vertAlign w:val="superscript"/>
                <w:lang w:eastAsia="x-none"/>
              </w:rPr>
              <w:t>3)</w:t>
            </w:r>
          </w:p>
        </w:tc>
      </w:tr>
      <w:tr w:rsidR="00C94579" w:rsidRPr="00C94579" w14:paraId="6AF25C95"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41D08A8"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8E1D698" w14:textId="77777777" w:rsidR="00C94579" w:rsidRDefault="00C94579">
            <w:pPr>
              <w:rPr>
                <w:rFonts w:cs="Times"/>
                <w:lang w:eastAsia="x-none"/>
              </w:rPr>
            </w:pPr>
            <w:r>
              <w:rPr>
                <w:rFonts w:cs="Times"/>
                <w:lang w:eastAsia="x-none"/>
              </w:rPr>
              <w:t>maximum timing estimation error being 50% of the normal CP length</w:t>
            </w:r>
          </w:p>
        </w:tc>
      </w:tr>
      <w:tr w:rsidR="00C94579" w:rsidRPr="00C94579" w14:paraId="67B65825"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6B863" w14:textId="77777777" w:rsidR="00C94579" w:rsidRDefault="00C94579">
            <w:pPr>
              <w:rPr>
                <w:rFonts w:cs="Times"/>
                <w:lang w:eastAsia="x-none"/>
              </w:rPr>
            </w:pPr>
            <w:r>
              <w:rPr>
                <w:rFonts w:cs="Times"/>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6C9C56" w14:textId="77777777" w:rsidR="00C94579" w:rsidRDefault="00C94579">
            <w:pPr>
              <w:rPr>
                <w:rFonts w:cs="Times"/>
                <w:lang w:eastAsia="x-none"/>
              </w:rPr>
            </w:pPr>
            <w:r>
              <w:rPr>
                <w:rFonts w:cs="Times"/>
                <w:lang w:eastAsia="x-none"/>
              </w:rPr>
              <w:t>Mis-detection probability vs. SNR</w:t>
            </w:r>
          </w:p>
        </w:tc>
      </w:tr>
      <w:tr w:rsidR="00C94579" w14:paraId="0DC5E33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9607987"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5231412" w14:textId="77777777" w:rsidR="00C94579" w:rsidRDefault="00C94579">
            <w:pPr>
              <w:rPr>
                <w:rFonts w:cs="Times"/>
                <w:lang w:eastAsia="x-none"/>
              </w:rPr>
            </w:pPr>
            <w:r>
              <w:rPr>
                <w:rFonts w:cs="Times"/>
                <w:lang w:eastAsia="x-none"/>
              </w:rPr>
              <w:t xml:space="preserve">False alarm probability vs. </w:t>
            </w:r>
            <w:proofErr w:type="gramStart"/>
            <w:r>
              <w:rPr>
                <w:rFonts w:cs="Times"/>
                <w:lang w:eastAsia="x-none"/>
              </w:rPr>
              <w:t>SNR</w:t>
            </w:r>
            <w:r>
              <w:rPr>
                <w:rFonts w:cs="Times"/>
                <w:vertAlign w:val="superscript"/>
                <w:lang w:eastAsia="x-none"/>
              </w:rPr>
              <w:t>(</w:t>
            </w:r>
            <w:proofErr w:type="gramEnd"/>
            <w:r>
              <w:rPr>
                <w:rFonts w:cs="Times"/>
                <w:vertAlign w:val="superscript"/>
                <w:lang w:eastAsia="x-none"/>
              </w:rPr>
              <w:t>4)</w:t>
            </w:r>
          </w:p>
        </w:tc>
      </w:tr>
      <w:tr w:rsidR="00C94579" w:rsidRPr="00C94579" w14:paraId="2D9BB864"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7BA96A72"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D659898" w14:textId="77777777" w:rsidR="00C94579" w:rsidRDefault="00C94579">
            <w:pPr>
              <w:rPr>
                <w:rFonts w:cs="Times"/>
                <w:lang w:eastAsia="x-none"/>
              </w:rPr>
            </w:pPr>
            <w:r>
              <w:rPr>
                <w:rFonts w:cs="Times"/>
                <w:lang w:eastAsia="x-none"/>
              </w:rPr>
              <w:t>CDF of timing estimation error</w:t>
            </w:r>
          </w:p>
        </w:tc>
      </w:tr>
      <w:tr w:rsidR="00C94579" w:rsidRPr="00C94579" w14:paraId="7930987C"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49FD9E82"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1B6B453" w14:textId="77777777" w:rsidR="00C94579" w:rsidRDefault="00C94579">
            <w:pPr>
              <w:rPr>
                <w:rFonts w:cs="Times"/>
                <w:lang w:eastAsia="x-none"/>
              </w:rPr>
            </w:pPr>
            <w:r>
              <w:rPr>
                <w:rFonts w:cs="Times"/>
                <w:lang w:eastAsia="x-none"/>
              </w:rPr>
              <w:t>PRACH capacity (maximum number of preambles)</w:t>
            </w:r>
          </w:p>
        </w:tc>
      </w:tr>
      <w:tr w:rsidR="00C94579" w:rsidRPr="00C94579" w14:paraId="59DE073D"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856C010"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12F8C3" w14:textId="77777777" w:rsidR="00C94579" w:rsidRDefault="00C94579">
            <w:pPr>
              <w:rPr>
                <w:rFonts w:cs="Times"/>
                <w:lang w:eastAsia="x-none"/>
              </w:rPr>
            </w:pPr>
            <w:r>
              <w:rPr>
                <w:rFonts w:cs="Times"/>
                <w:lang w:eastAsia="x-none"/>
              </w:rPr>
              <w:t>Peak-to-average power ratio and cubic metric</w:t>
            </w:r>
          </w:p>
        </w:tc>
      </w:tr>
      <w:tr w:rsidR="00C94579" w14:paraId="6645D117"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5C8840E" w14:textId="77777777" w:rsidR="00C94579" w:rsidRDefault="00C94579">
            <w:pPr>
              <w:rPr>
                <w:rFonts w:ascii="Times" w:hAnsi="Times" w:cs="Times"/>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87EDF35" w14:textId="77777777" w:rsidR="00C94579" w:rsidRDefault="00C94579">
            <w:pPr>
              <w:rPr>
                <w:rFonts w:cs="Times"/>
                <w:lang w:eastAsia="x-none"/>
              </w:rPr>
            </w:pPr>
            <w:proofErr w:type="gramStart"/>
            <w:r>
              <w:rPr>
                <w:rFonts w:cs="Times"/>
                <w:lang w:eastAsia="x-none"/>
              </w:rPr>
              <w:t>MCL</w:t>
            </w:r>
            <w:r>
              <w:rPr>
                <w:rFonts w:cs="Times"/>
                <w:vertAlign w:val="superscript"/>
                <w:lang w:eastAsia="x-none"/>
              </w:rPr>
              <w:t>(</w:t>
            </w:r>
            <w:proofErr w:type="gramEnd"/>
            <w:r>
              <w:rPr>
                <w:rFonts w:cs="Times"/>
                <w:vertAlign w:val="superscript"/>
                <w:lang w:eastAsia="x-none"/>
              </w:rPr>
              <w:t>5)</w:t>
            </w:r>
          </w:p>
        </w:tc>
      </w:tr>
      <w:tr w:rsidR="00C94579" w14:paraId="784AB083" w14:textId="77777777" w:rsidTr="00C9457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33B38" w14:textId="77777777" w:rsidR="00C94579" w:rsidRDefault="00C94579">
            <w:pPr>
              <w:rPr>
                <w:rFonts w:cs="Times"/>
                <w:lang w:val="x-none" w:eastAsia="x-none"/>
              </w:rPr>
            </w:pPr>
            <w:r>
              <w:rPr>
                <w:rFonts w:cs="Times"/>
                <w:vertAlign w:val="superscript"/>
                <w:lang w:val="x-none" w:eastAsia="x-none"/>
              </w:rPr>
              <w:t xml:space="preserve">(1) </w:t>
            </w:r>
            <w:r>
              <w:rPr>
                <w:rFonts w:cs="Times"/>
                <w:lang w:val="x-none" w:eastAsia="x-none"/>
              </w:rPr>
              <w:t>See Table 7-1 of R1-1704144</w:t>
            </w:r>
          </w:p>
          <w:p w14:paraId="22B3A159" w14:textId="77777777" w:rsidR="00C94579" w:rsidRDefault="00C94579">
            <w:pPr>
              <w:rPr>
                <w:rFonts w:cs="Times"/>
                <w:lang w:val="x-none" w:eastAsia="x-none"/>
              </w:rPr>
            </w:pPr>
            <w:r>
              <w:rPr>
                <w:rFonts w:cs="Times"/>
                <w:vertAlign w:val="superscript"/>
                <w:lang w:val="x-none" w:eastAsia="x-none"/>
              </w:rPr>
              <w:t xml:space="preserve">(2) </w:t>
            </w:r>
            <w:r>
              <w:rPr>
                <w:rFonts w:cs="Times"/>
                <w:lang w:val="x-none" w:eastAsia="x-none"/>
              </w:rPr>
              <w:t xml:space="preserve">The missed detection </w:t>
            </w:r>
            <w:r>
              <w:rPr>
                <w:rFonts w:cs="Times"/>
                <w:lang w:eastAsia="x-none"/>
              </w:rPr>
              <w:t xml:space="preserve">probability </w:t>
            </w:r>
            <w:r>
              <w:rPr>
                <w:rFonts w:cs="Times"/>
                <w:lang w:val="x-none" w:eastAsia="x-none"/>
              </w:rPr>
              <w:t>is defined as the ratio between the total number of transmitted preambles that are either not detected</w:t>
            </w:r>
            <w:r>
              <w:rPr>
                <w:rFonts w:cs="Times"/>
                <w:lang w:eastAsia="x-none"/>
              </w:rPr>
              <w:t xml:space="preserve">, or detected as a different preamble, </w:t>
            </w:r>
            <w:r>
              <w:rPr>
                <w:rFonts w:cs="Times"/>
                <w:lang w:val="x-none" w:eastAsia="x-none"/>
              </w:rPr>
              <w:t xml:space="preserve">or detected </w:t>
            </w:r>
            <w:r>
              <w:rPr>
                <w:rFonts w:cs="Times"/>
                <w:lang w:eastAsia="x-none"/>
              </w:rPr>
              <w:t xml:space="preserve">but </w:t>
            </w:r>
            <w:r>
              <w:rPr>
                <w:rFonts w:cs="Times"/>
                <w:lang w:val="x-none" w:eastAsia="x-none"/>
              </w:rPr>
              <w:t xml:space="preserve">with timing error greater than the maximum value (i.e., 50% of normal CP length), and the total number of transmitted preambles within an observation interval.  </w:t>
            </w:r>
          </w:p>
          <w:p w14:paraId="60418A2E" w14:textId="77777777" w:rsidR="00C94579" w:rsidRDefault="00C94579">
            <w:pPr>
              <w:rPr>
                <w:rFonts w:cs="Times"/>
                <w:lang w:val="x-none" w:eastAsia="x-none"/>
              </w:rPr>
            </w:pPr>
            <w:r>
              <w:rPr>
                <w:rFonts w:cs="Times"/>
                <w:vertAlign w:val="superscript"/>
                <w:lang w:val="x-none" w:eastAsia="x-none"/>
              </w:rPr>
              <w:t xml:space="preserve">(3) </w:t>
            </w:r>
            <w:r>
              <w:rPr>
                <w:rFonts w:cs="Times"/>
                <w:lang w:val="x-none" w:eastAsia="x-none"/>
              </w:rPr>
              <w:t xml:space="preserve">Maximum false alarm probability refers to the case when input at receiver is noise only (considering 64 preamble detectors as in 3GPP TS 36.104, section 8.4.1). </w:t>
            </w:r>
          </w:p>
          <w:p w14:paraId="4D5EDF0D" w14:textId="77777777" w:rsidR="00C94579" w:rsidRDefault="00C94579">
            <w:pPr>
              <w:rPr>
                <w:rFonts w:cs="Times"/>
                <w:lang w:val="x-none" w:eastAsia="x-none"/>
              </w:rPr>
            </w:pPr>
            <w:r>
              <w:rPr>
                <w:rFonts w:cs="Times"/>
                <w:vertAlign w:val="superscript"/>
                <w:lang w:val="x-none" w:eastAsia="x-none"/>
              </w:rPr>
              <w:t>(</w:t>
            </w:r>
            <w:r>
              <w:rPr>
                <w:rFonts w:cs="Times"/>
                <w:vertAlign w:val="superscript"/>
                <w:lang w:val="en-US" w:eastAsia="x-none"/>
              </w:rPr>
              <w:t>4</w:t>
            </w:r>
            <w:r>
              <w:rPr>
                <w:rFonts w:cs="Times"/>
                <w:vertAlign w:val="superscript"/>
                <w:lang w:val="x-none" w:eastAsia="x-none"/>
              </w:rPr>
              <w:t xml:space="preserve">) </w:t>
            </w:r>
            <w:r>
              <w:rPr>
                <w:rFonts w:cs="Times"/>
                <w:lang w:val="x-none" w:eastAsia="x-none"/>
              </w:rPr>
              <w:t xml:space="preserve">False </w:t>
            </w:r>
            <w:r>
              <w:rPr>
                <w:rFonts w:cs="Times"/>
                <w:lang w:eastAsia="x-none"/>
              </w:rPr>
              <w:t xml:space="preserve">alarm </w:t>
            </w:r>
            <w:r>
              <w:rPr>
                <w:rFonts w:cs="Times"/>
                <w:lang w:val="x-none" w:eastAsia="x-none"/>
              </w:rPr>
              <w:t>probability is defined as the ratio of total number detected but not transmitted preambles, and the total number of possible detection occurrences</w:t>
            </w:r>
            <w:r>
              <w:rPr>
                <w:rFonts w:cs="Times"/>
                <w:lang w:eastAsia="x-none"/>
              </w:rPr>
              <w:t>, where each occurrence (occurrence refers to 64 detections, one for each of the 64 preambles in a cell) is one potential preamble transmission in a RO</w:t>
            </w:r>
            <w:r>
              <w:rPr>
                <w:rFonts w:cs="Times"/>
                <w:lang w:val="x-none" w:eastAsia="x-none"/>
              </w:rPr>
              <w:t>.</w:t>
            </w:r>
          </w:p>
          <w:p w14:paraId="4B9FD57B" w14:textId="77777777" w:rsidR="00C94579" w:rsidRDefault="00C94579">
            <w:pPr>
              <w:rPr>
                <w:rFonts w:cs="Times"/>
                <w:lang w:val="en-US" w:eastAsia="x-none"/>
              </w:rPr>
            </w:pPr>
            <w:r>
              <w:rPr>
                <w:rFonts w:cs="Times"/>
                <w:vertAlign w:val="superscript"/>
                <w:lang w:eastAsia="x-none"/>
              </w:rPr>
              <w:t>(5</w:t>
            </w:r>
            <w:r>
              <w:rPr>
                <w:rFonts w:cs="Times"/>
                <w:vertAlign w:val="superscript"/>
                <w:lang w:val="x-none" w:eastAsia="x-none"/>
              </w:rPr>
              <w:t xml:space="preserve">) </w:t>
            </w:r>
            <w:r>
              <w:rPr>
                <w:rFonts w:cs="Times"/>
                <w:lang w:eastAsia="x-none"/>
              </w:rPr>
              <w:t>In the MCL calculation, needs to consider the maximum transmit power supported by the PRACH design under PSD limitation and PAPR/EVM characteristic of the design.</w:t>
            </w:r>
          </w:p>
          <w:p w14:paraId="4DCDAEC4" w14:textId="77777777" w:rsidR="00C94579" w:rsidRDefault="00C94579">
            <w:pPr>
              <w:rPr>
                <w:rFonts w:cs="Times"/>
                <w:lang w:val="x-none" w:eastAsia="x-none"/>
              </w:rPr>
            </w:pPr>
          </w:p>
          <w:p w14:paraId="66B6824C" w14:textId="77777777" w:rsidR="00C94579" w:rsidRDefault="00C94579">
            <w:pPr>
              <w:rPr>
                <w:rFonts w:cs="Times"/>
                <w:lang w:val="en-US" w:eastAsia="x-none"/>
              </w:rPr>
            </w:pPr>
            <w:r>
              <w:rPr>
                <w:rFonts w:cs="Times"/>
                <w:lang w:eastAsia="x-none"/>
              </w:rPr>
              <w:t>Note: Assumptions on the following should be stated</w:t>
            </w:r>
          </w:p>
          <w:p w14:paraId="02B1896F" w14:textId="77777777" w:rsidR="00C94579" w:rsidRDefault="00C94579" w:rsidP="00C94579">
            <w:pPr>
              <w:numPr>
                <w:ilvl w:val="0"/>
                <w:numId w:val="17"/>
              </w:numPr>
              <w:overflowPunct/>
              <w:autoSpaceDE/>
              <w:autoSpaceDN/>
              <w:adjustRightInd/>
              <w:spacing w:after="0"/>
              <w:textAlignment w:val="auto"/>
              <w:rPr>
                <w:rFonts w:cs="Times"/>
                <w:lang w:eastAsia="x-none"/>
              </w:rPr>
            </w:pPr>
            <w:r>
              <w:rPr>
                <w:rFonts w:cs="Times"/>
                <w:lang w:eastAsia="x-none"/>
              </w:rPr>
              <w:t xml:space="preserve">use of a guard band (if any) </w:t>
            </w:r>
          </w:p>
          <w:p w14:paraId="6FF22969" w14:textId="77777777" w:rsidR="00C94579" w:rsidRDefault="00C94579" w:rsidP="00C94579">
            <w:pPr>
              <w:numPr>
                <w:ilvl w:val="0"/>
                <w:numId w:val="17"/>
              </w:numPr>
              <w:overflowPunct/>
              <w:autoSpaceDE/>
              <w:autoSpaceDN/>
              <w:adjustRightInd/>
              <w:spacing w:after="0"/>
              <w:textAlignment w:val="auto"/>
              <w:rPr>
                <w:rFonts w:cs="Times"/>
                <w:lang w:eastAsia="x-none"/>
              </w:rPr>
            </w:pPr>
            <w:r>
              <w:rPr>
                <w:rFonts w:cs="Times"/>
                <w:lang w:eastAsia="x-none"/>
              </w:rPr>
              <w:t>definition of SNR</w:t>
            </w:r>
          </w:p>
          <w:p w14:paraId="382B82EE" w14:textId="77777777" w:rsidR="00C94579" w:rsidRDefault="00C94579" w:rsidP="00C94579">
            <w:pPr>
              <w:numPr>
                <w:ilvl w:val="0"/>
                <w:numId w:val="17"/>
              </w:numPr>
              <w:overflowPunct/>
              <w:autoSpaceDE/>
              <w:autoSpaceDN/>
              <w:adjustRightInd/>
              <w:spacing w:after="0"/>
              <w:textAlignment w:val="auto"/>
              <w:rPr>
                <w:rFonts w:cs="Times"/>
                <w:lang w:eastAsia="x-none"/>
              </w:rPr>
            </w:pPr>
            <w:r>
              <w:rPr>
                <w:rFonts w:cs="Times"/>
                <w:lang w:eastAsia="x-none"/>
              </w:rPr>
              <w:t>signal bandwidth used</w:t>
            </w:r>
          </w:p>
        </w:tc>
      </w:tr>
    </w:tbl>
    <w:p w14:paraId="5348817A" w14:textId="77777777" w:rsidR="00C94579" w:rsidRDefault="00C94579" w:rsidP="00543EE3">
      <w:pPr>
        <w:pStyle w:val="BodyText"/>
        <w:rPr>
          <w:highlight w:val="yellow"/>
        </w:rPr>
      </w:pPr>
    </w:p>
    <w:p w14:paraId="3CCB66A8" w14:textId="5E719D05" w:rsidR="000E7ADA" w:rsidRDefault="000E7ADA" w:rsidP="000E7ADA">
      <w:pPr>
        <w:pStyle w:val="Heading1"/>
      </w:pPr>
      <w:r>
        <w:t>3</w:t>
      </w:r>
      <w:r>
        <w:tab/>
        <w:t>Evaluation Results</w:t>
      </w:r>
    </w:p>
    <w:p w14:paraId="1A72E97C" w14:textId="77777777" w:rsidR="00563FC9" w:rsidRDefault="00C94579" w:rsidP="000E7ADA">
      <w:pPr>
        <w:pStyle w:val="BodyText"/>
      </w:pPr>
      <w:r>
        <w:t xml:space="preserve">Evaluations were performed in accordance with the agreed simulations assumptions listed in Section 2. </w:t>
      </w:r>
    </w:p>
    <w:p w14:paraId="7B9DBE01" w14:textId="5F855DF8" w:rsidR="00C94579" w:rsidRDefault="00C94579" w:rsidP="000E7ADA">
      <w:pPr>
        <w:pStyle w:val="BodyText"/>
      </w:pPr>
      <w:r>
        <w:t>Additional details are as follows:</w:t>
      </w:r>
    </w:p>
    <w:p w14:paraId="72E8F610" w14:textId="5179DBC7" w:rsidR="00D70B6E" w:rsidRDefault="00D70B6E" w:rsidP="00C94579">
      <w:pPr>
        <w:pStyle w:val="BodyText"/>
        <w:numPr>
          <w:ilvl w:val="0"/>
          <w:numId w:val="18"/>
        </w:numPr>
      </w:pPr>
      <w:r>
        <w:t xml:space="preserve">Three PRACH preamble </w:t>
      </w:r>
      <w:r w:rsidR="00221265">
        <w:t>design</w:t>
      </w:r>
      <w:r>
        <w:t>s were compared:</w:t>
      </w:r>
    </w:p>
    <w:p w14:paraId="3F22DABE" w14:textId="31A5DEC0" w:rsidR="00D70B6E" w:rsidRDefault="00D70B6E" w:rsidP="00D70B6E">
      <w:pPr>
        <w:pStyle w:val="BodyText"/>
        <w:numPr>
          <w:ilvl w:val="1"/>
          <w:numId w:val="18"/>
        </w:numPr>
      </w:pPr>
      <w:r>
        <w:lastRenderedPageBreak/>
        <w:t>Rel-15 (139 contiguous subcarriers).</w:t>
      </w:r>
    </w:p>
    <w:p w14:paraId="44DF5FB7" w14:textId="7E197D13" w:rsidR="00D70B6E" w:rsidRDefault="00D70B6E" w:rsidP="00D70B6E">
      <w:pPr>
        <w:pStyle w:val="BodyText"/>
        <w:numPr>
          <w:ilvl w:val="1"/>
          <w:numId w:val="18"/>
        </w:numPr>
      </w:pPr>
      <w:r>
        <w:t>Repetition 2 times in frequency domain of Rel-15 preamble (278 contiguous subcarriers), with a phase ramp (</w:t>
      </w:r>
      <m:oMath>
        <m:r>
          <w:rPr>
            <w:rFonts w:ascii="Cambria Math" w:hAnsi="Cambria Math"/>
          </w:rPr>
          <m:t>π/4</m:t>
        </m:r>
      </m:oMath>
      <w:r>
        <w:t xml:space="preserve"> per subcarrier) in the second repetition </w:t>
      </w:r>
      <w:proofErr w:type="gramStart"/>
      <w:r>
        <w:t>in order to</w:t>
      </w:r>
      <w:proofErr w:type="gramEnd"/>
      <w:r>
        <w:t xml:space="preserve"> reduce CM and PAPR.</w:t>
      </w:r>
    </w:p>
    <w:p w14:paraId="735C8302" w14:textId="0F3CD4EE" w:rsidR="00D70B6E" w:rsidRDefault="00747FC8" w:rsidP="00D70B6E">
      <w:pPr>
        <w:pStyle w:val="BodyText"/>
        <w:numPr>
          <w:ilvl w:val="1"/>
          <w:numId w:val="18"/>
        </w:numPr>
      </w:pPr>
      <w:r>
        <w:t>D</w:t>
      </w:r>
      <w:r w:rsidR="00221265">
        <w:t>esign</w:t>
      </w:r>
      <w:r w:rsidR="00D70B6E">
        <w:t xml:space="preserve"> </w:t>
      </w:r>
      <w:r>
        <w:t xml:space="preserve">proposal </w:t>
      </w:r>
      <w:r w:rsidR="00D70B6E">
        <w:t xml:space="preserve">as described in </w:t>
      </w:r>
      <w:r w:rsidR="00D70B6E">
        <w:fldChar w:fldCharType="begin"/>
      </w:r>
      <w:r w:rsidR="00D70B6E">
        <w:instrText xml:space="preserve"> REF _Ref513463230 \r \h </w:instrText>
      </w:r>
      <w:r w:rsidR="00D70B6E">
        <w:fldChar w:fldCharType="separate"/>
      </w:r>
      <w:r w:rsidR="00B0467F">
        <w:t>[1]</w:t>
      </w:r>
      <w:r w:rsidR="00D70B6E">
        <w:fldChar w:fldCharType="end"/>
      </w:r>
      <w:r w:rsidR="00472104">
        <w:t xml:space="preserve">, i.e. </w:t>
      </w:r>
      <w:r w:rsidR="005973A4">
        <w:t xml:space="preserve">non-uniform (irregular) </w:t>
      </w:r>
      <w:r w:rsidR="00B0467F">
        <w:t xml:space="preserve">PRB-based </w:t>
      </w:r>
      <w:r w:rsidR="00D70B6E">
        <w:t xml:space="preserve">interlacing </w:t>
      </w:r>
      <w:r w:rsidR="00B0467F">
        <w:t>using</w:t>
      </w:r>
      <w:r w:rsidR="00D70B6E">
        <w:t xml:space="preserve"> Rel-15</w:t>
      </w:r>
      <w:r w:rsidR="00472104">
        <w:t xml:space="preserve"> </w:t>
      </w:r>
      <w:r w:rsidR="00D70B6E">
        <w:t xml:space="preserve">short </w:t>
      </w:r>
      <w:proofErr w:type="spellStart"/>
      <w:r w:rsidR="00D70B6E">
        <w:t>Zadoff</w:t>
      </w:r>
      <w:proofErr w:type="spellEnd"/>
      <w:r w:rsidR="00D70B6E">
        <w:t>-Chu sequences</w:t>
      </w:r>
      <w:r w:rsidR="00472104">
        <w:t xml:space="preserve"> (</w:t>
      </w:r>
      <w:r w:rsidR="00221265">
        <w:t xml:space="preserve">i.e. </w:t>
      </w:r>
      <w:r w:rsidR="00D70B6E">
        <w:t>in total 139 used subcarriers).</w:t>
      </w:r>
      <w:r w:rsidR="005973A4">
        <w:t xml:space="preserve"> The interlace structure is the same as the one agreed in RAN1 AH 1901 for PUSCH/PUCCH. </w:t>
      </w:r>
      <w:r w:rsidR="00D70B6E">
        <w:t>Results are shown only for</w:t>
      </w:r>
      <w:r w:rsidR="005973A4">
        <w:t xml:space="preserve"> RACH occasion</w:t>
      </w:r>
      <w:r w:rsidR="00D70B6E">
        <w:t xml:space="preserve"> RO1 since all 4 ROs have similar performance. </w:t>
      </w:r>
      <w:r w:rsidR="00EE7986">
        <w:t xml:space="preserve">In </w:t>
      </w:r>
      <w:r w:rsidR="00EE7986">
        <w:fldChar w:fldCharType="begin"/>
      </w:r>
      <w:r w:rsidR="00EE7986">
        <w:instrText xml:space="preserve"> REF _Ref513463230 \r \h </w:instrText>
      </w:r>
      <w:r w:rsidR="00EE7986">
        <w:fldChar w:fldCharType="separate"/>
      </w:r>
      <w:r w:rsidR="00EE7986">
        <w:t>[1]</w:t>
      </w:r>
      <w:r w:rsidR="00EE7986">
        <w:fldChar w:fldCharType="end"/>
      </w:r>
      <w:r w:rsidR="00EE7986">
        <w:t xml:space="preserve">, RO1 is illustrated </w:t>
      </w:r>
      <w:r w:rsidR="00265D35">
        <w:t xml:space="preserve">only </w:t>
      </w:r>
      <w:r w:rsidR="00EE7986">
        <w:t>for 30 kHz subcarrier spacin</w:t>
      </w:r>
      <w:r w:rsidR="00265D35">
        <w:t>g</w:t>
      </w:r>
      <w:r w:rsidR="00051A4C">
        <w:t xml:space="preserve"> (where 5 interlaces are available)</w:t>
      </w:r>
      <w:r w:rsidR="006106D0">
        <w:t>;</w:t>
      </w:r>
      <w:r w:rsidR="00EE7986">
        <w:t xml:space="preserve"> in simulations for 15 kHz SCS</w:t>
      </w:r>
      <w:r w:rsidR="00051A4C">
        <w:t xml:space="preserve"> (where 10 interlaces are available), RO1</w:t>
      </w:r>
      <w:r w:rsidR="00EE7986">
        <w:t xml:space="preserve"> uses the same interlace</w:t>
      </w:r>
      <w:r w:rsidR="008F3AF0">
        <w:t xml:space="preserve"> numbers</w:t>
      </w:r>
      <w:r w:rsidR="00265D35">
        <w:t xml:space="preserve"> </w:t>
      </w:r>
      <w:r w:rsidR="00DD2326">
        <w:t>(1 and 3)</w:t>
      </w:r>
      <w:r w:rsidR="00EE7986">
        <w:t xml:space="preserve"> with </w:t>
      </w:r>
      <w:r w:rsidR="00A143D7">
        <w:t xml:space="preserve">the </w:t>
      </w:r>
      <w:r w:rsidR="00EE7986">
        <w:t>same occupied PRBs</w:t>
      </w:r>
      <w:r w:rsidR="00265D35">
        <w:t xml:space="preserve"> in </w:t>
      </w:r>
      <w:r w:rsidR="00A143D7">
        <w:t>the corresponding</w:t>
      </w:r>
      <w:r w:rsidR="008F3AF0">
        <w:t> </w:t>
      </w:r>
      <w:r w:rsidR="00265D35">
        <w:t>interlace</w:t>
      </w:r>
      <w:r w:rsidR="00A143D7">
        <w:t>s</w:t>
      </w:r>
      <w:r w:rsidR="00EE7986">
        <w:t>.</w:t>
      </w:r>
    </w:p>
    <w:p w14:paraId="0A8FC280" w14:textId="2F98939A" w:rsidR="00C86B16" w:rsidRDefault="00C86B16" w:rsidP="00C86B16">
      <w:pPr>
        <w:pStyle w:val="BodyText"/>
        <w:numPr>
          <w:ilvl w:val="0"/>
          <w:numId w:val="18"/>
        </w:numPr>
      </w:pPr>
      <w:r>
        <w:t xml:space="preserve">For all three </w:t>
      </w:r>
      <w:r w:rsidR="00221265">
        <w:t>design</w:t>
      </w:r>
      <w:r>
        <w:t xml:space="preserve">s, the 64 preambles </w:t>
      </w:r>
      <w:r w:rsidR="00BE32ED">
        <w:t xml:space="preserve">in a cell </w:t>
      </w:r>
      <w:r>
        <w:t xml:space="preserve">were generated by </w:t>
      </w:r>
      <w:r w:rsidR="00BE32ED">
        <w:t xml:space="preserve">randomly </w:t>
      </w:r>
      <w:r>
        <w:t xml:space="preserve">selecting </w:t>
      </w:r>
      <w:r w:rsidR="00CB477D">
        <w:t xml:space="preserve">a first logical </w:t>
      </w:r>
      <w:r w:rsidR="00EB3CF3">
        <w:t>sequence index (</w:t>
      </w:r>
      <w:r w:rsidR="00CB477D">
        <w:t xml:space="preserve">corresponding to a </w:t>
      </w:r>
      <w:proofErr w:type="gramStart"/>
      <w:r w:rsidR="00CB477D">
        <w:t xml:space="preserve">particular </w:t>
      </w:r>
      <w:proofErr w:type="spellStart"/>
      <w:r>
        <w:t>Zadoff</w:t>
      </w:r>
      <w:proofErr w:type="spellEnd"/>
      <w:r>
        <w:t>-Chu</w:t>
      </w:r>
      <w:proofErr w:type="gramEnd"/>
      <w:r>
        <w:t xml:space="preserve"> root</w:t>
      </w:r>
      <w:r w:rsidR="00EB3CF3">
        <w:t>)</w:t>
      </w:r>
      <w:r>
        <w:t xml:space="preserve">, and </w:t>
      </w:r>
      <w:r w:rsidR="00CB477D">
        <w:t xml:space="preserve">then </w:t>
      </w:r>
      <w:r>
        <w:t xml:space="preserve">additionally including 63 </w:t>
      </w:r>
      <w:r w:rsidR="00CB477D">
        <w:t xml:space="preserve">more </w:t>
      </w:r>
      <w:r>
        <w:t xml:space="preserve">consecutive logical sequence </w:t>
      </w:r>
      <w:r w:rsidR="00EB3CF3">
        <w:t>indices (with wrap-around from 137 to 0 if needed)</w:t>
      </w:r>
      <w:r>
        <w:t>, in accordance with 3GPP TS 38.211, Table</w:t>
      </w:r>
      <w:r w:rsidR="00A65ADC">
        <w:t xml:space="preserve"> </w:t>
      </w:r>
      <w:r w:rsidR="00A65ADC" w:rsidRPr="00A65ADC">
        <w:t>6.3.3.1-4</w:t>
      </w:r>
      <w:r>
        <w:t>. No cyclic shifts were used.</w:t>
      </w:r>
    </w:p>
    <w:p w14:paraId="7025F489" w14:textId="0B634ECB" w:rsidR="00C86B16" w:rsidRDefault="00C86B16" w:rsidP="00C86B16">
      <w:pPr>
        <w:pStyle w:val="BodyText"/>
        <w:numPr>
          <w:ilvl w:val="0"/>
          <w:numId w:val="18"/>
        </w:numPr>
      </w:pPr>
      <w:r>
        <w:t xml:space="preserve">The receiver algorithm described in </w:t>
      </w:r>
      <w:r>
        <w:fldChar w:fldCharType="begin"/>
      </w:r>
      <w:r>
        <w:instrText xml:space="preserve"> REF _Ref875465 \r \h </w:instrText>
      </w:r>
      <w:r>
        <w:fldChar w:fldCharType="separate"/>
      </w:r>
      <w:r w:rsidR="00563FC9">
        <w:t>[3]</w:t>
      </w:r>
      <w:r>
        <w:fldChar w:fldCharType="end"/>
      </w:r>
      <w:r>
        <w:t xml:space="preserve"> was used, wit</w:t>
      </w:r>
      <w:r w:rsidRPr="00E106B1">
        <w:t xml:space="preserve">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nc</m:t>
            </m:r>
          </m:sub>
        </m:sSub>
        <m:r>
          <w:rPr>
            <w:rFonts w:ascii="Cambria Math" w:hAnsi="Cambria Math"/>
            <w:lang w:eastAsia="ja-JP"/>
          </w:rPr>
          <m:t>=1</m:t>
        </m:r>
      </m:oMath>
      <w:r w:rsidRPr="00E106B1">
        <w:t>.</w:t>
      </w:r>
    </w:p>
    <w:p w14:paraId="0C63ED5D" w14:textId="3279EE34" w:rsidR="00221265" w:rsidRDefault="00221265" w:rsidP="00C86B16">
      <w:pPr>
        <w:pStyle w:val="BodyText"/>
        <w:numPr>
          <w:ilvl w:val="0"/>
          <w:numId w:val="18"/>
        </w:numPr>
      </w:pPr>
      <w:r>
        <w:t xml:space="preserve">No correlation between </w:t>
      </w:r>
      <w:proofErr w:type="spellStart"/>
      <w:r w:rsidR="00CB477D">
        <w:t>gNB</w:t>
      </w:r>
      <w:proofErr w:type="spellEnd"/>
      <w:r w:rsidR="00CB477D">
        <w:t xml:space="preserve"> </w:t>
      </w:r>
      <w:r>
        <w:t>receive antennas.</w:t>
      </w:r>
    </w:p>
    <w:p w14:paraId="110596D1" w14:textId="10CB8681" w:rsidR="00732628" w:rsidRDefault="00732628" w:rsidP="00C86B16">
      <w:pPr>
        <w:pStyle w:val="BodyText"/>
        <w:numPr>
          <w:ilvl w:val="0"/>
          <w:numId w:val="18"/>
        </w:numPr>
      </w:pPr>
      <w:r>
        <w:t>SNR in the figures is defined as the received signal power on used subcarriers divided by the noise power on used subcarriers, where the received signal power is the average over many fading realizations.</w:t>
      </w:r>
      <w:r w:rsidR="00C13C8B">
        <w:t xml:space="preserve"> Note that </w:t>
      </w:r>
      <w:r w:rsidR="00172650">
        <w:t>for consistency with</w:t>
      </w:r>
      <w:r w:rsidR="00C13C8B">
        <w:t xml:space="preserve"> this definition, the total noise power in the MCL calculation will scale with number of used subcarriers. </w:t>
      </w:r>
    </w:p>
    <w:p w14:paraId="5E35A7A4" w14:textId="2023AC40" w:rsidR="00E106B1" w:rsidRDefault="00E106B1" w:rsidP="00C86B16">
      <w:pPr>
        <w:pStyle w:val="BodyText"/>
        <w:numPr>
          <w:ilvl w:val="0"/>
          <w:numId w:val="18"/>
        </w:numPr>
      </w:pPr>
      <w:r>
        <w:t xml:space="preserve">For calculation of MCL, a PSD limit of 10 dBm/Hz and a total power limit of 23 dBm was assumed.  </w:t>
      </w:r>
      <w:r w:rsidR="007548AD">
        <w:t xml:space="preserve">Power </w:t>
      </w:r>
      <w:proofErr w:type="spellStart"/>
      <w:r w:rsidR="007548AD">
        <w:t>b</w:t>
      </w:r>
      <w:r>
        <w:t>ackoff</w:t>
      </w:r>
      <w:proofErr w:type="spellEnd"/>
      <w:r w:rsidR="0076316A">
        <w:t xml:space="preserve"> based on CM/PAPR </w:t>
      </w:r>
      <w:r>
        <w:t xml:space="preserve">was not included, since in order to </w:t>
      </w:r>
      <w:r w:rsidR="00CB477D">
        <w:t xml:space="preserve">obey </w:t>
      </w:r>
      <w:r>
        <w:t xml:space="preserve">the PSD limit, </w:t>
      </w:r>
      <w:r w:rsidR="00172650">
        <w:t xml:space="preserve">the </w:t>
      </w:r>
      <w:r w:rsidR="007548AD">
        <w:t xml:space="preserve">total transmit power plus CM </w:t>
      </w:r>
      <w:r w:rsidR="00665F09">
        <w:t>(</w:t>
      </w:r>
      <w:r w:rsidR="00AF40AD">
        <w:t xml:space="preserve">based on </w:t>
      </w:r>
      <w:r w:rsidR="00665F09">
        <w:t>95</w:t>
      </w:r>
      <w:r w:rsidR="00542C2E" w:rsidRPr="00542C2E">
        <w:rPr>
          <w:vertAlign w:val="superscript"/>
        </w:rPr>
        <w:t>th</w:t>
      </w:r>
      <w:bookmarkStart w:id="8" w:name="_GoBack"/>
      <w:bookmarkEnd w:id="8"/>
      <w:r w:rsidR="00665F09">
        <w:t xml:space="preserve"> percentile, see </w:t>
      </w:r>
      <w:r w:rsidR="00665F09">
        <w:fldChar w:fldCharType="begin"/>
      </w:r>
      <w:r w:rsidR="00665F09">
        <w:instrText xml:space="preserve"> REF _Ref881257 \h </w:instrText>
      </w:r>
      <w:r w:rsidR="00665F09">
        <w:fldChar w:fldCharType="separate"/>
      </w:r>
      <w:r w:rsidR="00B0467F" w:rsidRPr="007D0014">
        <w:t xml:space="preserve">Table </w:t>
      </w:r>
      <w:r w:rsidR="00B0467F">
        <w:rPr>
          <w:noProof/>
        </w:rPr>
        <w:t>2</w:t>
      </w:r>
      <w:r w:rsidR="00665F09">
        <w:fldChar w:fldCharType="end"/>
      </w:r>
      <w:r w:rsidR="00665F09">
        <w:t xml:space="preserve">) </w:t>
      </w:r>
      <w:r w:rsidR="005622D8">
        <w:t>is</w:t>
      </w:r>
      <w:r w:rsidR="00732628">
        <w:t xml:space="preserve"> </w:t>
      </w:r>
      <w:r w:rsidR="004D412F">
        <w:t>less than 23 dBm</w:t>
      </w:r>
      <w:r w:rsidR="00E24152">
        <w:t xml:space="preserve">, </w:t>
      </w:r>
      <w:r w:rsidR="00E15749">
        <w:t xml:space="preserve">for all three </w:t>
      </w:r>
      <w:r w:rsidR="003A137D">
        <w:t xml:space="preserve">considered </w:t>
      </w:r>
      <w:r w:rsidR="00221265">
        <w:t>design</w:t>
      </w:r>
      <w:r w:rsidR="00E15749">
        <w:t>s</w:t>
      </w:r>
      <w:r w:rsidR="00732628">
        <w:t xml:space="preserve">. </w:t>
      </w:r>
    </w:p>
    <w:p w14:paraId="2A5EC9BE" w14:textId="77777777" w:rsidR="00265D35" w:rsidRDefault="00265D35" w:rsidP="00265D35">
      <w:pPr>
        <w:pStyle w:val="BodyText"/>
      </w:pPr>
    </w:p>
    <w:p w14:paraId="116E3912" w14:textId="77777777" w:rsidR="00265D35" w:rsidRDefault="00265D35" w:rsidP="00265D35">
      <w:pPr>
        <w:pStyle w:val="Caption"/>
        <w:keepNext/>
        <w:jc w:val="center"/>
      </w:pPr>
      <w:r w:rsidRPr="007D0014">
        <w:t xml:space="preserve">Table </w:t>
      </w:r>
      <w:r>
        <w:rPr>
          <w:noProof/>
        </w:rPr>
        <w:fldChar w:fldCharType="begin"/>
      </w:r>
      <w:r w:rsidRPr="007D0014">
        <w:rPr>
          <w:noProof/>
        </w:rPr>
        <w:instrText xml:space="preserve"> SEQ Table \* ARABIC </w:instrText>
      </w:r>
      <w:r>
        <w:rPr>
          <w:noProof/>
        </w:rPr>
        <w:fldChar w:fldCharType="separate"/>
      </w:r>
      <w:r>
        <w:rPr>
          <w:noProof/>
        </w:rPr>
        <w:t>1</w:t>
      </w:r>
      <w:r>
        <w:rPr>
          <w:noProof/>
        </w:rPr>
        <w:fldChar w:fldCharType="end"/>
      </w:r>
      <w:r>
        <w:rPr>
          <w:noProof/>
        </w:rPr>
        <w:t>:</w:t>
      </w:r>
      <w:r w:rsidRPr="0023797C">
        <w:t xml:space="preserve"> </w:t>
      </w:r>
      <w:r>
        <w:t xml:space="preserve">PRACH capacity (maximum number of preambles) </w:t>
      </w:r>
    </w:p>
    <w:tbl>
      <w:tblPr>
        <w:tblStyle w:val="TableGrid"/>
        <w:tblW w:w="0" w:type="auto"/>
        <w:tblLook w:val="04A0" w:firstRow="1" w:lastRow="0" w:firstColumn="1" w:lastColumn="0" w:noHBand="0" w:noVBand="1"/>
      </w:tblPr>
      <w:tblGrid>
        <w:gridCol w:w="2122"/>
        <w:gridCol w:w="1275"/>
        <w:gridCol w:w="2410"/>
        <w:gridCol w:w="3822"/>
      </w:tblGrid>
      <w:tr w:rsidR="00265D35" w:rsidRPr="00754564" w14:paraId="22122E0F" w14:textId="77777777" w:rsidTr="004C1B5A">
        <w:tc>
          <w:tcPr>
            <w:tcW w:w="2122" w:type="dxa"/>
            <w:shd w:val="clear" w:color="auto" w:fill="E7E6E6" w:themeFill="background2"/>
          </w:tcPr>
          <w:p w14:paraId="4C90201C" w14:textId="77777777" w:rsidR="00265D35" w:rsidRPr="004C1B5A" w:rsidRDefault="00265D35" w:rsidP="00AA6467">
            <w:pPr>
              <w:pStyle w:val="BodyText"/>
              <w:rPr>
                <w:sz w:val="20"/>
                <w:szCs w:val="20"/>
              </w:rPr>
            </w:pPr>
          </w:p>
        </w:tc>
        <w:tc>
          <w:tcPr>
            <w:tcW w:w="1275" w:type="dxa"/>
            <w:shd w:val="clear" w:color="auto" w:fill="E7E6E6" w:themeFill="background2"/>
          </w:tcPr>
          <w:p w14:paraId="502CB155" w14:textId="77777777" w:rsidR="00265D35" w:rsidRPr="004C1B5A" w:rsidRDefault="00265D35" w:rsidP="00AA6467">
            <w:pPr>
              <w:pStyle w:val="BodyText"/>
              <w:rPr>
                <w:b/>
                <w:sz w:val="20"/>
                <w:szCs w:val="20"/>
              </w:rPr>
            </w:pPr>
            <w:r w:rsidRPr="00754564">
              <w:rPr>
                <w:b/>
              </w:rPr>
              <w:t>Rel-15</w:t>
            </w:r>
          </w:p>
        </w:tc>
        <w:tc>
          <w:tcPr>
            <w:tcW w:w="2410" w:type="dxa"/>
            <w:shd w:val="clear" w:color="auto" w:fill="E7E6E6" w:themeFill="background2"/>
          </w:tcPr>
          <w:p w14:paraId="5D9BD794" w14:textId="77777777" w:rsidR="00265D35" w:rsidRPr="004C1B5A" w:rsidRDefault="00265D35" w:rsidP="00AA6467">
            <w:pPr>
              <w:pStyle w:val="BodyText"/>
              <w:rPr>
                <w:b/>
                <w:sz w:val="20"/>
                <w:szCs w:val="20"/>
              </w:rPr>
            </w:pPr>
            <w:r w:rsidRPr="00754564">
              <w:rPr>
                <w:b/>
              </w:rPr>
              <w:t>Repetition 2 times</w:t>
            </w:r>
          </w:p>
        </w:tc>
        <w:tc>
          <w:tcPr>
            <w:tcW w:w="3822" w:type="dxa"/>
            <w:shd w:val="clear" w:color="auto" w:fill="E7E6E6" w:themeFill="background2"/>
          </w:tcPr>
          <w:p w14:paraId="3EAA3077" w14:textId="08DE4A99" w:rsidR="00265D35" w:rsidRPr="004C1B5A" w:rsidRDefault="00265D35" w:rsidP="00AA6467">
            <w:pPr>
              <w:pStyle w:val="BodyText"/>
              <w:rPr>
                <w:b/>
                <w:sz w:val="20"/>
                <w:szCs w:val="20"/>
              </w:rPr>
            </w:pPr>
            <w:r w:rsidRPr="00754564">
              <w:rPr>
                <w:b/>
              </w:rPr>
              <w:t xml:space="preserve">Non-uniform interlace design in </w:t>
            </w:r>
            <w:r w:rsidRPr="004C1B5A">
              <w:rPr>
                <w:b/>
              </w:rPr>
              <w:fldChar w:fldCharType="begin"/>
            </w:r>
            <w:r w:rsidRPr="00754564">
              <w:rPr>
                <w:b/>
              </w:rPr>
              <w:instrText xml:space="preserve"> REF _Ref513463230 \r \h  \* MERGEFORMAT </w:instrText>
            </w:r>
            <w:r w:rsidRPr="004C1B5A">
              <w:rPr>
                <w:b/>
              </w:rPr>
            </w:r>
            <w:r w:rsidRPr="004C1B5A">
              <w:rPr>
                <w:b/>
              </w:rPr>
              <w:fldChar w:fldCharType="separate"/>
            </w:r>
            <w:r w:rsidRPr="00754564">
              <w:rPr>
                <w:b/>
              </w:rPr>
              <w:t>[1]</w:t>
            </w:r>
            <w:r w:rsidRPr="004C1B5A">
              <w:rPr>
                <w:b/>
              </w:rPr>
              <w:fldChar w:fldCharType="end"/>
            </w:r>
          </w:p>
        </w:tc>
      </w:tr>
      <w:tr w:rsidR="00265D35" w:rsidRPr="00754564" w14:paraId="771435F4" w14:textId="77777777" w:rsidTr="00A143D7">
        <w:tc>
          <w:tcPr>
            <w:tcW w:w="2122" w:type="dxa"/>
          </w:tcPr>
          <w:p w14:paraId="2E7DAD59" w14:textId="77777777" w:rsidR="00265D35" w:rsidRPr="004C1B5A" w:rsidRDefault="00265D35" w:rsidP="00AA6467">
            <w:pPr>
              <w:pStyle w:val="BodyText"/>
              <w:rPr>
                <w:sz w:val="20"/>
                <w:szCs w:val="20"/>
              </w:rPr>
            </w:pPr>
            <w:r w:rsidRPr="00754564">
              <w:t>Root sequences</w:t>
            </w:r>
          </w:p>
        </w:tc>
        <w:tc>
          <w:tcPr>
            <w:tcW w:w="1275" w:type="dxa"/>
          </w:tcPr>
          <w:p w14:paraId="266FF624" w14:textId="7B33C785" w:rsidR="00265D35" w:rsidRPr="004C1B5A" w:rsidRDefault="00265D35" w:rsidP="00AA6467">
            <w:pPr>
              <w:pStyle w:val="BodyText"/>
              <w:rPr>
                <w:sz w:val="20"/>
                <w:szCs w:val="20"/>
              </w:rPr>
            </w:pPr>
            <w:r w:rsidRPr="00754564">
              <w:t>13</w:t>
            </w:r>
            <w:r w:rsidR="0099506E">
              <w:t>8</w:t>
            </w:r>
          </w:p>
        </w:tc>
        <w:tc>
          <w:tcPr>
            <w:tcW w:w="2410" w:type="dxa"/>
          </w:tcPr>
          <w:p w14:paraId="30428F82" w14:textId="492E275B" w:rsidR="00265D35" w:rsidRPr="004C1B5A" w:rsidRDefault="00265D35" w:rsidP="00AA6467">
            <w:pPr>
              <w:pStyle w:val="BodyText"/>
              <w:rPr>
                <w:sz w:val="20"/>
                <w:szCs w:val="20"/>
              </w:rPr>
            </w:pPr>
            <w:r w:rsidRPr="00754564">
              <w:t>13</w:t>
            </w:r>
            <w:r w:rsidR="0099506E">
              <w:t>8</w:t>
            </w:r>
          </w:p>
        </w:tc>
        <w:tc>
          <w:tcPr>
            <w:tcW w:w="3822" w:type="dxa"/>
          </w:tcPr>
          <w:p w14:paraId="04882C32" w14:textId="01FEE296" w:rsidR="00265D35" w:rsidRPr="004C1B5A" w:rsidRDefault="00265D35" w:rsidP="00AA6467">
            <w:pPr>
              <w:pStyle w:val="BodyText"/>
              <w:rPr>
                <w:sz w:val="20"/>
                <w:szCs w:val="20"/>
              </w:rPr>
            </w:pPr>
            <w:r w:rsidRPr="00754564">
              <w:t>13</w:t>
            </w:r>
            <w:r w:rsidR="0099506E">
              <w:t>8</w:t>
            </w:r>
          </w:p>
        </w:tc>
      </w:tr>
      <w:tr w:rsidR="00265D35" w:rsidRPr="00754564" w14:paraId="297FE62F" w14:textId="77777777" w:rsidTr="002040B6">
        <w:tc>
          <w:tcPr>
            <w:tcW w:w="2122" w:type="dxa"/>
          </w:tcPr>
          <w:p w14:paraId="5D66CFE5" w14:textId="77777777" w:rsidR="00265D35" w:rsidRPr="004C1B5A" w:rsidRDefault="00265D35" w:rsidP="00AA6467">
            <w:pPr>
              <w:pStyle w:val="BodyText"/>
              <w:rPr>
                <w:sz w:val="20"/>
                <w:szCs w:val="20"/>
              </w:rPr>
            </w:pPr>
            <w:r w:rsidRPr="00754564">
              <w:t>Cyclic shifts</w:t>
            </w:r>
          </w:p>
        </w:tc>
        <w:tc>
          <w:tcPr>
            <w:tcW w:w="7507" w:type="dxa"/>
            <w:gridSpan w:val="3"/>
          </w:tcPr>
          <w:p w14:paraId="4C426094" w14:textId="77777777" w:rsidR="00265D35" w:rsidRPr="004C1B5A" w:rsidRDefault="00265D35" w:rsidP="00AA6467">
            <w:pPr>
              <w:pStyle w:val="BodyText"/>
              <w:jc w:val="center"/>
              <w:rPr>
                <w:sz w:val="20"/>
                <w:szCs w:val="20"/>
              </w:rPr>
            </w:pPr>
            <w:r w:rsidRPr="00754564">
              <w:t>Depends on environment / network configuration</w:t>
            </w:r>
          </w:p>
        </w:tc>
      </w:tr>
      <w:tr w:rsidR="00265D35" w:rsidRPr="00754564" w14:paraId="1DA11C3A" w14:textId="77777777" w:rsidTr="004C1B5A">
        <w:tc>
          <w:tcPr>
            <w:tcW w:w="2122" w:type="dxa"/>
          </w:tcPr>
          <w:p w14:paraId="2AAE5970" w14:textId="035F0784" w:rsidR="00265D35" w:rsidRPr="004C1B5A" w:rsidRDefault="00265D35" w:rsidP="00281E34">
            <w:pPr>
              <w:pStyle w:val="BodyText"/>
              <w:jc w:val="left"/>
              <w:rPr>
                <w:sz w:val="20"/>
                <w:szCs w:val="20"/>
                <w:vertAlign w:val="superscript"/>
              </w:rPr>
            </w:pPr>
            <w:r w:rsidRPr="00754564">
              <w:t>FDM</w:t>
            </w:r>
            <w:r w:rsidR="00A143D7">
              <w:t xml:space="preserve"> of RACH Occasions</w:t>
            </w:r>
            <w:r w:rsidR="00857C9D" w:rsidRPr="00754564">
              <w:rPr>
                <w:vertAlign w:val="superscript"/>
              </w:rPr>
              <w:t>(</w:t>
            </w:r>
            <w:r w:rsidRPr="00754564">
              <w:rPr>
                <w:vertAlign w:val="superscript"/>
              </w:rPr>
              <w:t>1</w:t>
            </w:r>
            <w:r w:rsidR="00857C9D" w:rsidRPr="00754564">
              <w:rPr>
                <w:vertAlign w:val="superscript"/>
              </w:rPr>
              <w:t>)</w:t>
            </w:r>
          </w:p>
        </w:tc>
        <w:tc>
          <w:tcPr>
            <w:tcW w:w="1275" w:type="dxa"/>
          </w:tcPr>
          <w:p w14:paraId="7DA9F8A6" w14:textId="77777777" w:rsidR="00265D35" w:rsidRPr="004C1B5A" w:rsidRDefault="00265D35" w:rsidP="00AA6467">
            <w:pPr>
              <w:pStyle w:val="BodyText"/>
              <w:rPr>
                <w:sz w:val="20"/>
                <w:szCs w:val="20"/>
              </w:rPr>
            </w:pPr>
            <w:r w:rsidRPr="00754564">
              <w:t>4</w:t>
            </w:r>
          </w:p>
        </w:tc>
        <w:tc>
          <w:tcPr>
            <w:tcW w:w="2410" w:type="dxa"/>
          </w:tcPr>
          <w:p w14:paraId="7CB4E5C6" w14:textId="77777777" w:rsidR="00265D35" w:rsidRPr="004C1B5A" w:rsidRDefault="00265D35" w:rsidP="00AA6467">
            <w:pPr>
              <w:pStyle w:val="BodyText"/>
              <w:rPr>
                <w:sz w:val="20"/>
                <w:szCs w:val="20"/>
              </w:rPr>
            </w:pPr>
            <w:r w:rsidRPr="00754564">
              <w:t>2</w:t>
            </w:r>
          </w:p>
        </w:tc>
        <w:tc>
          <w:tcPr>
            <w:tcW w:w="3822" w:type="dxa"/>
          </w:tcPr>
          <w:p w14:paraId="42DFC54E" w14:textId="77777777" w:rsidR="00265D35" w:rsidRPr="004C1B5A" w:rsidRDefault="00265D35" w:rsidP="00AA6467">
            <w:pPr>
              <w:pStyle w:val="BodyText"/>
              <w:rPr>
                <w:sz w:val="20"/>
                <w:szCs w:val="20"/>
              </w:rPr>
            </w:pPr>
            <w:r w:rsidRPr="00754564">
              <w:t>4</w:t>
            </w:r>
          </w:p>
        </w:tc>
      </w:tr>
    </w:tbl>
    <w:p w14:paraId="48C49D35" w14:textId="449CCAC5" w:rsidR="00265D35" w:rsidRPr="00754564" w:rsidRDefault="00857C9D" w:rsidP="00265D35">
      <w:pPr>
        <w:pStyle w:val="BodyText"/>
      </w:pPr>
      <w:r w:rsidRPr="00754564">
        <w:rPr>
          <w:vertAlign w:val="superscript"/>
        </w:rPr>
        <w:t>(</w:t>
      </w:r>
      <w:r w:rsidR="00265D35" w:rsidRPr="00754564">
        <w:rPr>
          <w:vertAlign w:val="superscript"/>
        </w:rPr>
        <w:t>1</w:t>
      </w:r>
      <w:r w:rsidRPr="00754564">
        <w:rPr>
          <w:vertAlign w:val="superscript"/>
        </w:rPr>
        <w:t>)</w:t>
      </w:r>
      <w:r w:rsidR="00265D35" w:rsidRPr="00754564">
        <w:t xml:space="preserve"> For 20 MHz bandwidth with 30 kHz subcarrier spacing</w:t>
      </w:r>
    </w:p>
    <w:p w14:paraId="2911C928" w14:textId="77777777" w:rsidR="00265D35" w:rsidRDefault="00265D35" w:rsidP="00DF665D">
      <w:pPr>
        <w:pStyle w:val="BodyText"/>
      </w:pPr>
    </w:p>
    <w:p w14:paraId="0F168E03" w14:textId="2EC573E5" w:rsidR="00DF665D" w:rsidRDefault="00DF665D" w:rsidP="00DF665D">
      <w:pPr>
        <w:pStyle w:val="Heading2"/>
      </w:pPr>
      <w:r>
        <w:t>3.1</w:t>
      </w:r>
      <w:r>
        <w:tab/>
        <w:t>Results for 30 kHz SCS</w:t>
      </w:r>
    </w:p>
    <w:p w14:paraId="67FBE00C" w14:textId="54B92037"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t>[1]</w:t>
      </w:r>
      <w:r>
        <w:fldChar w:fldCharType="end"/>
      </w:r>
      <w:r>
        <w:t xml:space="preserve"> for the first RACH occasion (RO1). </w:t>
      </w:r>
    </w:p>
    <w:p w14:paraId="5BF972B6" w14:textId="40BEEB91" w:rsidR="00867EF4" w:rsidRDefault="00563FC9" w:rsidP="003D1C9C">
      <w:pPr>
        <w:pStyle w:val="BodyText"/>
        <w:tabs>
          <w:tab w:val="center" w:pos="2520"/>
          <w:tab w:val="center" w:pos="7560"/>
        </w:tabs>
        <w:jc w:val="left"/>
      </w:pPr>
      <w:r>
        <w:lastRenderedPageBreak/>
        <w:tab/>
      </w:r>
      <w:r w:rsidR="000F45E0" w:rsidRPr="000F45E0">
        <w:rPr>
          <w:noProof/>
        </w:rPr>
        <w:drawing>
          <wp:inline distT="0" distB="0" distL="0" distR="0" wp14:anchorId="511BAFF1" wp14:editId="243DD4B0">
            <wp:extent cx="2971800" cy="22219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Pr="000F45E0">
        <w:rPr>
          <w:noProof/>
        </w:rPr>
        <w:drawing>
          <wp:inline distT="0" distB="0" distL="0" distR="0" wp14:anchorId="05B38699" wp14:editId="73151CBB">
            <wp:extent cx="2971800" cy="2221992"/>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1ED23005" w14:textId="7888AD7D" w:rsidR="003D1C9C" w:rsidRDefault="003D1C9C" w:rsidP="003D1C9C">
      <w:pPr>
        <w:pStyle w:val="BodyText"/>
        <w:tabs>
          <w:tab w:val="center" w:pos="2520"/>
          <w:tab w:val="center" w:pos="7560"/>
        </w:tabs>
        <w:jc w:val="left"/>
      </w:pPr>
      <w:r w:rsidRPr="003D1C9C">
        <w:tab/>
        <w:t>(</w:t>
      </w:r>
      <w:r>
        <w:t>a)</w:t>
      </w:r>
      <w:r>
        <w:tab/>
        <w:t>(b)</w:t>
      </w:r>
    </w:p>
    <w:p w14:paraId="3C2CEDB1" w14:textId="177AF66B" w:rsidR="00867EF4" w:rsidRPr="005B280F" w:rsidRDefault="00867EF4" w:rsidP="00867EF4">
      <w:pPr>
        <w:pStyle w:val="Caption"/>
        <w:jc w:val="both"/>
      </w:pPr>
      <w:bookmarkStart w:id="9" w:name="_Ref519865665"/>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1</w:t>
      </w:r>
      <w:r w:rsidRPr="005B280F">
        <w:rPr>
          <w:noProof/>
        </w:rPr>
        <w:fldChar w:fldCharType="end"/>
      </w:r>
      <w:bookmarkEnd w:id="9"/>
      <w:r w:rsidRPr="005B280F">
        <w:t>: Mis-detection probability results for subcarrier spacing 30 kHz</w:t>
      </w:r>
      <w:r w:rsidR="003D1C9C">
        <w:t xml:space="preserve"> with delay scaling (a) </w:t>
      </w:r>
      <w:r w:rsidRPr="005B280F">
        <w:t>10 ns</w:t>
      </w:r>
      <w:r w:rsidR="003D1C9C">
        <w:t>, and (b) 100 ns</w:t>
      </w:r>
      <w:r w:rsidRPr="005B280F">
        <w:t>.</w:t>
      </w:r>
    </w:p>
    <w:p w14:paraId="5FA79C88" w14:textId="77777777" w:rsidR="00867EF4" w:rsidRPr="005B280F" w:rsidRDefault="00867EF4" w:rsidP="00D70B6E">
      <w:pPr>
        <w:pStyle w:val="BodyText"/>
      </w:pPr>
    </w:p>
    <w:p w14:paraId="5299C00A" w14:textId="41024E84" w:rsidR="00C94579" w:rsidRPr="005B280F" w:rsidRDefault="003D1C9C" w:rsidP="003D1C9C">
      <w:pPr>
        <w:pStyle w:val="BodyText"/>
        <w:tabs>
          <w:tab w:val="center" w:pos="2520"/>
          <w:tab w:val="center" w:pos="7560"/>
        </w:tabs>
        <w:jc w:val="left"/>
      </w:pPr>
      <w:r>
        <w:tab/>
      </w:r>
      <w:r w:rsidR="001218FF" w:rsidRPr="001218FF">
        <w:rPr>
          <w:noProof/>
        </w:rPr>
        <w:drawing>
          <wp:inline distT="0" distB="0" distL="0" distR="0" wp14:anchorId="2A315015" wp14:editId="2E74882D">
            <wp:extent cx="2971800" cy="2221992"/>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Pr="001218FF">
        <w:rPr>
          <w:noProof/>
        </w:rPr>
        <w:drawing>
          <wp:inline distT="0" distB="0" distL="0" distR="0" wp14:anchorId="03AF5883" wp14:editId="78E33F5A">
            <wp:extent cx="2971800" cy="2221992"/>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5272F022" w14:textId="5E4EB534" w:rsidR="00867EF4" w:rsidRPr="005B280F" w:rsidRDefault="00867EF4" w:rsidP="00867EF4">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2</w:t>
      </w:r>
      <w:r w:rsidRPr="005B280F">
        <w:rPr>
          <w:noProof/>
        </w:rPr>
        <w:fldChar w:fldCharType="end"/>
      </w:r>
      <w:r w:rsidRPr="005B280F">
        <w:t xml:space="preserve">: False-alarm probability results for subcarrier spacing 30 kHz, delay scaling </w:t>
      </w:r>
      <w:r w:rsidR="003D1C9C">
        <w:t xml:space="preserve">(a) </w:t>
      </w:r>
      <w:r w:rsidR="003D1C9C" w:rsidRPr="005B280F">
        <w:t>10 ns</w:t>
      </w:r>
      <w:r w:rsidR="003D1C9C">
        <w:t>, and (b) 100 ns</w:t>
      </w:r>
      <w:r w:rsidRPr="005B280F">
        <w:t>.</w:t>
      </w:r>
    </w:p>
    <w:p w14:paraId="0AEAFC6A" w14:textId="52E62BE4" w:rsidR="00867EF4" w:rsidRPr="005B280F" w:rsidRDefault="00867EF4" w:rsidP="000E7ADA">
      <w:pPr>
        <w:pStyle w:val="BodyText"/>
      </w:pPr>
    </w:p>
    <w:p w14:paraId="632EB92B" w14:textId="54C496EA" w:rsidR="00867EF4" w:rsidRPr="005B280F" w:rsidRDefault="003D1C9C" w:rsidP="003D1C9C">
      <w:pPr>
        <w:pStyle w:val="BodyText"/>
        <w:tabs>
          <w:tab w:val="center" w:pos="2520"/>
          <w:tab w:val="center" w:pos="7560"/>
        </w:tabs>
        <w:jc w:val="left"/>
      </w:pPr>
      <w:r>
        <w:tab/>
      </w:r>
      <w:r w:rsidR="000F45E0" w:rsidRPr="000F45E0">
        <w:rPr>
          <w:noProof/>
        </w:rPr>
        <w:drawing>
          <wp:inline distT="0" distB="0" distL="0" distR="0" wp14:anchorId="1EE90D1C" wp14:editId="4798F240">
            <wp:extent cx="2971800" cy="2221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00DF665D" w:rsidRPr="000F45E0">
        <w:rPr>
          <w:noProof/>
        </w:rPr>
        <w:drawing>
          <wp:inline distT="0" distB="0" distL="0" distR="0" wp14:anchorId="14DE7FED" wp14:editId="36DE76AC">
            <wp:extent cx="2971800" cy="222199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442D1710" w14:textId="03875FB4" w:rsidR="00867EF4" w:rsidRPr="005B280F" w:rsidRDefault="00867EF4" w:rsidP="00867EF4">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3</w:t>
      </w:r>
      <w:r w:rsidRPr="005B280F">
        <w:rPr>
          <w:noProof/>
        </w:rPr>
        <w:fldChar w:fldCharType="end"/>
      </w:r>
      <w:r w:rsidRPr="005B280F">
        <w:t>: Timing estimation error results for subcarrier spacing 30 kHz</w:t>
      </w:r>
      <w:r w:rsidR="004944D0" w:rsidRPr="004944D0">
        <w:t xml:space="preserve"> </w:t>
      </w:r>
      <w:r w:rsidR="004944D0">
        <w:t>for the SNR where resp</w:t>
      </w:r>
      <w:r w:rsidR="003D1C9C">
        <w:t>ective</w:t>
      </w:r>
      <w:r w:rsidR="004944D0">
        <w:t xml:space="preserve"> mis-detection probability is 1%</w:t>
      </w:r>
      <w:r w:rsidR="003D1C9C">
        <w:t xml:space="preserve"> for </w:t>
      </w:r>
      <w:r w:rsidR="003D1C9C" w:rsidRPr="005B280F">
        <w:t xml:space="preserve">delay scaling </w:t>
      </w:r>
      <w:r w:rsidR="003D1C9C">
        <w:t xml:space="preserve">(a) </w:t>
      </w:r>
      <w:r w:rsidR="003D1C9C" w:rsidRPr="005B280F">
        <w:t>10 ns</w:t>
      </w:r>
      <w:r w:rsidR="003D1C9C">
        <w:t xml:space="preserve"> and (b) 100 ns.</w:t>
      </w:r>
    </w:p>
    <w:p w14:paraId="39108E43" w14:textId="28CBDBD6" w:rsidR="00DF665D" w:rsidRDefault="00DF665D" w:rsidP="00DF665D">
      <w:pPr>
        <w:pStyle w:val="Heading2"/>
      </w:pPr>
      <w:r>
        <w:lastRenderedPageBreak/>
        <w:t>3.2</w:t>
      </w:r>
      <w:r>
        <w:tab/>
        <w:t>Results for 15 kHz SCS</w:t>
      </w:r>
    </w:p>
    <w:p w14:paraId="2FBD73FD" w14:textId="2B10667C"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t>[1]</w:t>
      </w:r>
      <w:r>
        <w:fldChar w:fldCharType="end"/>
      </w:r>
      <w:r>
        <w:t xml:space="preserve"> for the first RACH occasion (RO1). </w:t>
      </w:r>
    </w:p>
    <w:p w14:paraId="6DEDA7DA" w14:textId="65E89B6F" w:rsidR="00846C66" w:rsidRPr="005B280F" w:rsidRDefault="003D1C9C" w:rsidP="003D1C9C">
      <w:pPr>
        <w:pStyle w:val="BodyText"/>
        <w:tabs>
          <w:tab w:val="center" w:pos="2520"/>
          <w:tab w:val="center" w:pos="7560"/>
        </w:tabs>
        <w:jc w:val="left"/>
      </w:pPr>
      <w:r>
        <w:tab/>
      </w:r>
      <w:r w:rsidR="000F45E0" w:rsidRPr="000F45E0">
        <w:rPr>
          <w:noProof/>
        </w:rPr>
        <w:drawing>
          <wp:inline distT="0" distB="0" distL="0" distR="0" wp14:anchorId="7094584E" wp14:editId="466D76D3">
            <wp:extent cx="2971800" cy="2221992"/>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00DF665D" w:rsidRPr="001218FF">
        <w:rPr>
          <w:noProof/>
        </w:rPr>
        <w:drawing>
          <wp:inline distT="0" distB="0" distL="0" distR="0" wp14:anchorId="279FE58A" wp14:editId="3C35AE68">
            <wp:extent cx="2971800" cy="2221992"/>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61EFFC1C" w14:textId="634C21EA"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7</w:t>
      </w:r>
      <w:r w:rsidRPr="005B280F">
        <w:rPr>
          <w:noProof/>
        </w:rPr>
        <w:fldChar w:fldCharType="end"/>
      </w:r>
      <w:r w:rsidRPr="005B280F">
        <w:t xml:space="preserve">: Mis-detection probability results for subcarrier spacing 15 kHz, delay scaling </w:t>
      </w:r>
      <w:r w:rsidR="00DF665D">
        <w:t xml:space="preserve">(a) </w:t>
      </w:r>
      <w:r w:rsidR="00DF665D" w:rsidRPr="005B280F">
        <w:t>10 ns</w:t>
      </w:r>
      <w:r w:rsidR="00DF665D">
        <w:t>, and (b) 100 ns</w:t>
      </w:r>
      <w:r w:rsidRPr="005B280F">
        <w:t>.</w:t>
      </w:r>
    </w:p>
    <w:p w14:paraId="11371D78" w14:textId="6E4B92C8" w:rsidR="00846C66" w:rsidRPr="005B280F" w:rsidRDefault="003D1C9C" w:rsidP="003D1C9C">
      <w:pPr>
        <w:pStyle w:val="BodyText"/>
        <w:tabs>
          <w:tab w:val="center" w:pos="2520"/>
          <w:tab w:val="center" w:pos="7560"/>
        </w:tabs>
        <w:jc w:val="left"/>
      </w:pPr>
      <w:r>
        <w:tab/>
      </w:r>
      <w:r w:rsidR="001218FF" w:rsidRPr="001218FF">
        <w:rPr>
          <w:noProof/>
        </w:rPr>
        <w:drawing>
          <wp:inline distT="0" distB="0" distL="0" distR="0" wp14:anchorId="49BE1FEA" wp14:editId="70744B66">
            <wp:extent cx="2971800" cy="2221992"/>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00DF665D" w:rsidRPr="001218FF">
        <w:rPr>
          <w:noProof/>
        </w:rPr>
        <w:drawing>
          <wp:inline distT="0" distB="0" distL="0" distR="0" wp14:anchorId="644AF2AC" wp14:editId="2A4C9F9B">
            <wp:extent cx="2971800" cy="2221992"/>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0A7237C6" w14:textId="2EEB8A57"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8</w:t>
      </w:r>
      <w:r w:rsidRPr="005B280F">
        <w:rPr>
          <w:noProof/>
        </w:rPr>
        <w:fldChar w:fldCharType="end"/>
      </w:r>
      <w:r w:rsidRPr="005B280F">
        <w:t xml:space="preserve">: False-alarm probability results for subcarrier spacing 15 kHz, delay scaling </w:t>
      </w:r>
      <w:r w:rsidR="00DF665D">
        <w:t xml:space="preserve">(a) </w:t>
      </w:r>
      <w:r w:rsidR="00DF665D" w:rsidRPr="005B280F">
        <w:t>10 ns</w:t>
      </w:r>
      <w:r w:rsidR="00DF665D">
        <w:t>, and (b) 100 ns</w:t>
      </w:r>
      <w:r w:rsidRPr="005B280F">
        <w:t>.</w:t>
      </w:r>
    </w:p>
    <w:p w14:paraId="5AD25CBA" w14:textId="77777777" w:rsidR="00846C66" w:rsidRPr="005B280F" w:rsidRDefault="00846C66" w:rsidP="00846C66">
      <w:pPr>
        <w:pStyle w:val="BodyText"/>
      </w:pPr>
    </w:p>
    <w:p w14:paraId="533C3571" w14:textId="09D42638" w:rsidR="00846C66" w:rsidRPr="005B280F" w:rsidRDefault="003D1C9C" w:rsidP="003D1C9C">
      <w:pPr>
        <w:pStyle w:val="BodyText"/>
        <w:tabs>
          <w:tab w:val="center" w:pos="2520"/>
          <w:tab w:val="center" w:pos="7560"/>
        </w:tabs>
        <w:jc w:val="left"/>
      </w:pPr>
      <w:r>
        <w:tab/>
      </w:r>
      <w:r w:rsidR="001218FF" w:rsidRPr="001218FF">
        <w:rPr>
          <w:noProof/>
        </w:rPr>
        <w:drawing>
          <wp:inline distT="0" distB="0" distL="0" distR="0" wp14:anchorId="787C8445" wp14:editId="387D8496">
            <wp:extent cx="2971800" cy="2221992"/>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tab/>
      </w:r>
      <w:r w:rsidR="00DF665D" w:rsidRPr="001218FF">
        <w:rPr>
          <w:noProof/>
        </w:rPr>
        <w:drawing>
          <wp:inline distT="0" distB="0" distL="0" distR="0" wp14:anchorId="2ACAF961" wp14:editId="47CDB935">
            <wp:extent cx="2971800" cy="2221992"/>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47DB2324" w14:textId="2490FE33" w:rsidR="00846C66" w:rsidRPr="005B280F" w:rsidRDefault="00846C66" w:rsidP="00846C66">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9</w:t>
      </w:r>
      <w:r w:rsidRPr="005B280F">
        <w:rPr>
          <w:noProof/>
        </w:rPr>
        <w:fldChar w:fldCharType="end"/>
      </w:r>
      <w:r w:rsidRPr="005B280F">
        <w:t>: Timing estimation error results for subcarrier spacing 15 kHz</w:t>
      </w:r>
      <w:r w:rsidR="00DF665D">
        <w:t xml:space="preserve"> </w:t>
      </w:r>
      <w:r w:rsidR="004944D0">
        <w:t>for the SNR where resp. mis-detection probability is 1%</w:t>
      </w:r>
      <w:r w:rsidR="00DF665D">
        <w:t xml:space="preserve"> for delay scaling (a) </w:t>
      </w:r>
      <w:r w:rsidR="00DF665D" w:rsidRPr="005B280F">
        <w:t>10 ns</w:t>
      </w:r>
      <w:r w:rsidR="00DF665D">
        <w:t>, and (b) 100 ns</w:t>
      </w:r>
      <w:r w:rsidRPr="005B280F">
        <w:t>.</w:t>
      </w:r>
    </w:p>
    <w:p w14:paraId="201BB4B3" w14:textId="1B8F5CD2" w:rsidR="00846C66" w:rsidRPr="005B280F" w:rsidRDefault="003D1C9C" w:rsidP="003D1C9C">
      <w:pPr>
        <w:pStyle w:val="BodyText"/>
        <w:tabs>
          <w:tab w:val="center" w:pos="2520"/>
          <w:tab w:val="center" w:pos="7560"/>
        </w:tabs>
        <w:jc w:val="left"/>
      </w:pPr>
      <w:r>
        <w:lastRenderedPageBreak/>
        <w:tab/>
      </w:r>
      <w:r>
        <w:tab/>
      </w:r>
    </w:p>
    <w:p w14:paraId="75426F15" w14:textId="2F3876AB" w:rsidR="00846C66" w:rsidRDefault="00DF665D" w:rsidP="00DF665D">
      <w:pPr>
        <w:pStyle w:val="Heading2"/>
      </w:pPr>
      <w:r>
        <w:t>3.3</w:t>
      </w:r>
      <w:r>
        <w:tab/>
        <w:t>PAPR and Cubic Metric</w:t>
      </w:r>
    </w:p>
    <w:p w14:paraId="242D4CDF" w14:textId="65340334" w:rsidR="00A143D7" w:rsidRPr="00A143D7" w:rsidRDefault="00A143D7" w:rsidP="00A143D7">
      <w:r>
        <w:t xml:space="preserve">In all graph legends “Ericsson RO1” corresponds to the design proposal as described in </w:t>
      </w:r>
      <w:r>
        <w:fldChar w:fldCharType="begin"/>
      </w:r>
      <w:r>
        <w:instrText xml:space="preserve"> REF _Ref513463230 \r \h </w:instrText>
      </w:r>
      <w:r>
        <w:fldChar w:fldCharType="separate"/>
      </w:r>
      <w:r>
        <w:t>[1]</w:t>
      </w:r>
      <w:r>
        <w:fldChar w:fldCharType="end"/>
      </w:r>
      <w:r>
        <w:t xml:space="preserve"> for the first RACH occasion (RO1). </w:t>
      </w:r>
    </w:p>
    <w:p w14:paraId="7BC9A502" w14:textId="41E8A0F8" w:rsidR="006E3B43" w:rsidRPr="005B280F" w:rsidRDefault="008B69B8" w:rsidP="003D1C9C">
      <w:pPr>
        <w:pStyle w:val="BodyText"/>
        <w:tabs>
          <w:tab w:val="center" w:pos="2520"/>
          <w:tab w:val="center" w:pos="7560"/>
        </w:tabs>
        <w:jc w:val="left"/>
      </w:pPr>
      <w:r>
        <w:rPr>
          <w:noProof/>
        </w:rPr>
        <mc:AlternateContent>
          <mc:Choice Requires="wps">
            <w:drawing>
              <wp:anchor distT="0" distB="0" distL="114300" distR="114300" simplePos="0" relativeHeight="251660288" behindDoc="0" locked="0" layoutInCell="1" allowOverlap="1" wp14:anchorId="1474328C" wp14:editId="155E216A">
                <wp:simplePos x="0" y="0"/>
                <wp:positionH relativeFrom="column">
                  <wp:posOffset>5866281</wp:posOffset>
                </wp:positionH>
                <wp:positionV relativeFrom="paragraph">
                  <wp:posOffset>619823</wp:posOffset>
                </wp:positionV>
                <wp:extent cx="647323" cy="312345"/>
                <wp:effectExtent l="0" t="0" r="635" b="0"/>
                <wp:wrapNone/>
                <wp:docPr id="2" name="Text Box 2"/>
                <wp:cNvGraphicFramePr/>
                <a:graphic xmlns:a="http://schemas.openxmlformats.org/drawingml/2006/main">
                  <a:graphicData uri="http://schemas.microsoft.com/office/word/2010/wordprocessingShape">
                    <wps:wsp>
                      <wps:cNvSpPr txBox="1"/>
                      <wps:spPr>
                        <a:xfrm>
                          <a:off x="0" y="0"/>
                          <a:ext cx="647323" cy="312345"/>
                        </a:xfrm>
                        <a:prstGeom prst="rect">
                          <a:avLst/>
                        </a:prstGeom>
                        <a:solidFill>
                          <a:schemeClr val="lt1"/>
                        </a:solidFill>
                        <a:ln w="6350">
                          <a:noFill/>
                        </a:ln>
                      </wps:spPr>
                      <wps:txbx>
                        <w:txbxContent>
                          <w:p w14:paraId="777EDAC5" w14:textId="10A751CC" w:rsidR="00AA6467" w:rsidRPr="008B69B8" w:rsidRDefault="00AA6467">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4328C" id="_x0000_t202" coordsize="21600,21600" o:spt="202" path="m,l,21600r21600,l21600,xe">
                <v:stroke joinstyle="miter"/>
                <v:path gradientshapeok="t" o:connecttype="rect"/>
              </v:shapetype>
              <v:shape id="Text Box 2" o:spid="_x0000_s1026" type="#_x0000_t202" style="position:absolute;margin-left:461.9pt;margin-top:48.8pt;width:50.95pt;height:2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" fillcolor="white [3201]" stroked="f" strokeweight=".5pt">
                <v:textbox>
                  <w:txbxContent>
                    <w:p w14:paraId="777EDAC5" w14:textId="10A751CC" w:rsidR="00AA6467" w:rsidRPr="008B69B8" w:rsidRDefault="00AA6467">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A560104" wp14:editId="7F65160F">
                <wp:simplePos x="0" y="0"/>
                <wp:positionH relativeFrom="column">
                  <wp:posOffset>3408290</wp:posOffset>
                </wp:positionH>
                <wp:positionV relativeFrom="paragraph">
                  <wp:posOffset>946326</wp:posOffset>
                </wp:positionV>
                <wp:extent cx="2837853" cy="4527"/>
                <wp:effectExtent l="0" t="0" r="19685" b="33655"/>
                <wp:wrapNone/>
                <wp:docPr id="1" name="Straight Connector 1"/>
                <wp:cNvGraphicFramePr/>
                <a:graphic xmlns:a="http://schemas.openxmlformats.org/drawingml/2006/main">
                  <a:graphicData uri="http://schemas.microsoft.com/office/word/2010/wordprocessingShape">
                    <wps:wsp>
                      <wps:cNvCnPr/>
                      <wps:spPr>
                        <a:xfrm>
                          <a:off x="0" y="0"/>
                          <a:ext cx="2837853" cy="4527"/>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00D17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35pt,74.5pt" to="491.8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" strokecolor="#ffc000" strokeweight="1pt">
                <v:stroke joinstyle="miter"/>
              </v:line>
            </w:pict>
          </mc:Fallback>
        </mc:AlternateContent>
      </w:r>
      <w:r w:rsidR="003D1C9C">
        <w:tab/>
      </w:r>
      <w:r w:rsidR="005B280F" w:rsidRPr="005B280F">
        <w:rPr>
          <w:noProof/>
        </w:rPr>
        <w:drawing>
          <wp:inline distT="0" distB="0" distL="0" distR="0" wp14:anchorId="1738D82D" wp14:editId="5BB281E7">
            <wp:extent cx="2971800" cy="2221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r w:rsidR="003D1C9C">
        <w:tab/>
      </w:r>
      <w:r w:rsidR="00DF665D" w:rsidRPr="005B280F">
        <w:rPr>
          <w:noProof/>
        </w:rPr>
        <w:drawing>
          <wp:inline distT="0" distB="0" distL="0" distR="0" wp14:anchorId="3446C6CE" wp14:editId="1A45942C">
            <wp:extent cx="2971800" cy="222199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1800" cy="2221992"/>
                    </a:xfrm>
                    <a:prstGeom prst="rect">
                      <a:avLst/>
                    </a:prstGeom>
                    <a:noFill/>
                    <a:ln>
                      <a:noFill/>
                    </a:ln>
                  </pic:spPr>
                </pic:pic>
              </a:graphicData>
            </a:graphic>
          </wp:inline>
        </w:drawing>
      </w:r>
    </w:p>
    <w:p w14:paraId="338EE550" w14:textId="6647AB00" w:rsidR="006E3B43" w:rsidRPr="005B280F" w:rsidRDefault="006E3B43" w:rsidP="006E3B43">
      <w:pPr>
        <w:pStyle w:val="Caption"/>
        <w:jc w:val="both"/>
      </w:pPr>
      <w:r w:rsidRPr="005B280F">
        <w:t xml:space="preserve">Figure </w:t>
      </w:r>
      <w:r w:rsidRPr="005B280F">
        <w:rPr>
          <w:noProof/>
        </w:rPr>
        <w:fldChar w:fldCharType="begin"/>
      </w:r>
      <w:r w:rsidRPr="005B280F">
        <w:rPr>
          <w:noProof/>
        </w:rPr>
        <w:instrText xml:space="preserve"> SEQ Figure \* ARABIC </w:instrText>
      </w:r>
      <w:r w:rsidRPr="005B280F">
        <w:rPr>
          <w:noProof/>
        </w:rPr>
        <w:fldChar w:fldCharType="separate"/>
      </w:r>
      <w:r w:rsidR="00B0467F">
        <w:rPr>
          <w:noProof/>
        </w:rPr>
        <w:t>13</w:t>
      </w:r>
      <w:r w:rsidRPr="005B280F">
        <w:rPr>
          <w:noProof/>
        </w:rPr>
        <w:fldChar w:fldCharType="end"/>
      </w:r>
      <w:r w:rsidRPr="005B280F">
        <w:t xml:space="preserve">: </w:t>
      </w:r>
      <w:r w:rsidR="00C878B4">
        <w:t>C</w:t>
      </w:r>
      <w:r w:rsidR="002B65CB">
        <w:t>omplementary CDF over the 13</w:t>
      </w:r>
      <w:r w:rsidR="00F36F6B">
        <w:t>8</w:t>
      </w:r>
      <w:r w:rsidR="002B65CB">
        <w:t xml:space="preserve"> sequences</w:t>
      </w:r>
      <w:r w:rsidR="00DF665D">
        <w:t xml:space="preserve"> of (a) Peak-to-average power ratio (PAPR), and (b) Cubic metric (CM).</w:t>
      </w:r>
    </w:p>
    <w:p w14:paraId="03D82079" w14:textId="3445F051" w:rsidR="00FF2482" w:rsidRPr="007D0014" w:rsidRDefault="00FF2482" w:rsidP="00FF2482">
      <w:pPr>
        <w:pStyle w:val="Caption"/>
        <w:keepNext/>
        <w:jc w:val="center"/>
      </w:pPr>
      <w:bookmarkStart w:id="10" w:name="_Ref881257"/>
      <w:r w:rsidRPr="007D0014">
        <w:t xml:space="preserve">Table </w:t>
      </w:r>
      <w:r>
        <w:rPr>
          <w:noProof/>
        </w:rPr>
        <w:fldChar w:fldCharType="begin"/>
      </w:r>
      <w:r w:rsidRPr="007D0014">
        <w:rPr>
          <w:noProof/>
        </w:rPr>
        <w:instrText xml:space="preserve"> SEQ Table \* ARABIC </w:instrText>
      </w:r>
      <w:r>
        <w:rPr>
          <w:noProof/>
        </w:rPr>
        <w:fldChar w:fldCharType="separate"/>
      </w:r>
      <w:r w:rsidR="00B0467F">
        <w:rPr>
          <w:noProof/>
        </w:rPr>
        <w:t>2</w:t>
      </w:r>
      <w:r>
        <w:rPr>
          <w:noProof/>
        </w:rPr>
        <w:fldChar w:fldCharType="end"/>
      </w:r>
      <w:bookmarkEnd w:id="10"/>
      <w:r>
        <w:rPr>
          <w:noProof/>
        </w:rPr>
        <w:t>:</w:t>
      </w:r>
      <w:r w:rsidRPr="0023797C">
        <w:t xml:space="preserve"> </w:t>
      </w:r>
      <w:r>
        <w:t>9</w:t>
      </w:r>
      <w:r w:rsidR="00665F09">
        <w:t>5th</w:t>
      </w:r>
      <w:r>
        <w:t xml:space="preserve"> per</w:t>
      </w:r>
      <w:r w:rsidR="00665F09">
        <w:t>centile CM</w:t>
      </w:r>
    </w:p>
    <w:tbl>
      <w:tblPr>
        <w:tblStyle w:val="TableGrid"/>
        <w:tblW w:w="0" w:type="auto"/>
        <w:jc w:val="center"/>
        <w:tblLook w:val="04A0" w:firstRow="1" w:lastRow="0" w:firstColumn="1" w:lastColumn="0" w:noHBand="0" w:noVBand="1"/>
      </w:tblPr>
      <w:tblGrid>
        <w:gridCol w:w="2335"/>
        <w:gridCol w:w="6024"/>
      </w:tblGrid>
      <w:tr w:rsidR="00665F09" w14:paraId="05B7F17F" w14:textId="77777777" w:rsidTr="00114E41">
        <w:trPr>
          <w:jc w:val="center"/>
        </w:trPr>
        <w:tc>
          <w:tcPr>
            <w:tcW w:w="2335" w:type="dxa"/>
            <w:shd w:val="clear" w:color="auto" w:fill="E7E6E6" w:themeFill="background2"/>
          </w:tcPr>
          <w:p w14:paraId="17727F43" w14:textId="0BB72946" w:rsidR="00665F09" w:rsidRPr="00A143D7" w:rsidRDefault="00221265" w:rsidP="000E7ADA">
            <w:pPr>
              <w:pStyle w:val="BodyText"/>
              <w:rPr>
                <w:b/>
                <w:sz w:val="20"/>
              </w:rPr>
            </w:pPr>
            <w:r w:rsidRPr="00754564">
              <w:rPr>
                <w:b/>
              </w:rPr>
              <w:t>Design</w:t>
            </w:r>
          </w:p>
        </w:tc>
        <w:tc>
          <w:tcPr>
            <w:tcW w:w="6024" w:type="dxa"/>
            <w:shd w:val="clear" w:color="auto" w:fill="E7E6E6" w:themeFill="background2"/>
          </w:tcPr>
          <w:p w14:paraId="1E88EB4F" w14:textId="66B20D88" w:rsidR="00665F09" w:rsidRPr="00A143D7" w:rsidRDefault="002B65CB" w:rsidP="002B65CB">
            <w:pPr>
              <w:pStyle w:val="BodyText"/>
              <w:jc w:val="center"/>
              <w:rPr>
                <w:b/>
                <w:sz w:val="20"/>
                <w:vertAlign w:val="superscript"/>
              </w:rPr>
            </w:pPr>
            <w:r w:rsidRPr="00754564">
              <w:rPr>
                <w:b/>
              </w:rPr>
              <w:t xml:space="preserve">95th percentile </w:t>
            </w:r>
            <w:r w:rsidR="00665F09" w:rsidRPr="00754564">
              <w:rPr>
                <w:b/>
              </w:rPr>
              <w:t>CM [dB]</w:t>
            </w:r>
            <w:r w:rsidR="00857C9D" w:rsidRPr="00754564">
              <w:rPr>
                <w:b/>
                <w:vertAlign w:val="superscript"/>
              </w:rPr>
              <w:t>(</w:t>
            </w:r>
            <w:r w:rsidRPr="00754564">
              <w:rPr>
                <w:b/>
                <w:vertAlign w:val="superscript"/>
              </w:rPr>
              <w:t>1</w:t>
            </w:r>
            <w:r w:rsidR="00857C9D" w:rsidRPr="00754564">
              <w:rPr>
                <w:b/>
                <w:vertAlign w:val="superscript"/>
              </w:rPr>
              <w:t>)</w:t>
            </w:r>
          </w:p>
        </w:tc>
      </w:tr>
      <w:tr w:rsidR="00665F09" w14:paraId="5B1DB7FC" w14:textId="77777777" w:rsidTr="00114E41">
        <w:trPr>
          <w:jc w:val="center"/>
        </w:trPr>
        <w:tc>
          <w:tcPr>
            <w:tcW w:w="2335" w:type="dxa"/>
          </w:tcPr>
          <w:p w14:paraId="7CB846A9" w14:textId="4C35A183" w:rsidR="00665F09" w:rsidRPr="00A143D7" w:rsidRDefault="00665F09" w:rsidP="000E7ADA">
            <w:pPr>
              <w:pStyle w:val="BodyText"/>
              <w:rPr>
                <w:sz w:val="20"/>
              </w:rPr>
            </w:pPr>
            <w:r w:rsidRPr="00754564">
              <w:t>Rel-15</w:t>
            </w:r>
          </w:p>
        </w:tc>
        <w:tc>
          <w:tcPr>
            <w:tcW w:w="6024" w:type="dxa"/>
          </w:tcPr>
          <w:p w14:paraId="447BC412" w14:textId="0D5A8307" w:rsidR="00665F09" w:rsidRPr="00A143D7" w:rsidRDefault="00665F09" w:rsidP="00665F09">
            <w:pPr>
              <w:pStyle w:val="BodyText"/>
              <w:jc w:val="center"/>
              <w:rPr>
                <w:sz w:val="20"/>
              </w:rPr>
            </w:pPr>
            <w:r w:rsidRPr="00754564">
              <w:t>2.3</w:t>
            </w:r>
          </w:p>
        </w:tc>
      </w:tr>
      <w:tr w:rsidR="00665F09" w14:paraId="069DAECA" w14:textId="77777777" w:rsidTr="00114E41">
        <w:trPr>
          <w:jc w:val="center"/>
        </w:trPr>
        <w:tc>
          <w:tcPr>
            <w:tcW w:w="2335" w:type="dxa"/>
          </w:tcPr>
          <w:p w14:paraId="1E282966" w14:textId="491CE804" w:rsidR="00665F09" w:rsidRPr="00A143D7" w:rsidRDefault="00665F09" w:rsidP="000E7ADA">
            <w:pPr>
              <w:pStyle w:val="BodyText"/>
              <w:rPr>
                <w:sz w:val="20"/>
              </w:rPr>
            </w:pPr>
            <w:r w:rsidRPr="00754564">
              <w:t>Repetition 2 times</w:t>
            </w:r>
          </w:p>
        </w:tc>
        <w:tc>
          <w:tcPr>
            <w:tcW w:w="6024" w:type="dxa"/>
          </w:tcPr>
          <w:p w14:paraId="05C8E249" w14:textId="1AC9E0B3" w:rsidR="00665F09" w:rsidRPr="00A143D7" w:rsidRDefault="00665F09" w:rsidP="00665F09">
            <w:pPr>
              <w:pStyle w:val="BodyText"/>
              <w:jc w:val="center"/>
              <w:rPr>
                <w:sz w:val="20"/>
              </w:rPr>
            </w:pPr>
            <w:r w:rsidRPr="00754564">
              <w:t>3.4</w:t>
            </w:r>
          </w:p>
        </w:tc>
      </w:tr>
      <w:tr w:rsidR="00665F09" w14:paraId="235A906C" w14:textId="77777777" w:rsidTr="00114E41">
        <w:trPr>
          <w:jc w:val="center"/>
        </w:trPr>
        <w:tc>
          <w:tcPr>
            <w:tcW w:w="2335" w:type="dxa"/>
          </w:tcPr>
          <w:p w14:paraId="6A472B8F" w14:textId="19A6BBA5" w:rsidR="00665F09" w:rsidRPr="00A143D7" w:rsidRDefault="00C673F9" w:rsidP="000E7ADA">
            <w:pPr>
              <w:pStyle w:val="BodyText"/>
              <w:rPr>
                <w:sz w:val="20"/>
              </w:rPr>
            </w:pPr>
            <w:r w:rsidRPr="00754564">
              <w:t xml:space="preserve">Non-uniform interlace design in </w:t>
            </w:r>
            <w:r w:rsidRPr="00A143D7">
              <w:fldChar w:fldCharType="begin"/>
            </w:r>
            <w:r w:rsidRPr="00754564">
              <w:instrText xml:space="preserve"> REF _Ref513463230 \r \h </w:instrText>
            </w:r>
            <w:r w:rsidR="00754564">
              <w:rPr>
                <w:sz w:val="20"/>
              </w:rPr>
              <w:instrText xml:space="preserve"> \* MERGEFORMAT </w:instrText>
            </w:r>
            <w:r w:rsidRPr="00A143D7">
              <w:fldChar w:fldCharType="separate"/>
            </w:r>
            <w:r w:rsidRPr="00754564">
              <w:t>[1]</w:t>
            </w:r>
            <w:r w:rsidRPr="00A143D7">
              <w:fldChar w:fldCharType="end"/>
            </w:r>
            <w:r w:rsidRPr="00754564" w:rsidDel="00C673F9">
              <w:t xml:space="preserve"> </w:t>
            </w:r>
            <w:r w:rsidR="00665F09" w:rsidRPr="00754564">
              <w:t>(RO1)</w:t>
            </w:r>
          </w:p>
        </w:tc>
        <w:tc>
          <w:tcPr>
            <w:tcW w:w="6024" w:type="dxa"/>
          </w:tcPr>
          <w:p w14:paraId="475F0549" w14:textId="320611E4" w:rsidR="00665F09" w:rsidRPr="00A143D7" w:rsidRDefault="00665F09" w:rsidP="00665F09">
            <w:pPr>
              <w:pStyle w:val="BodyText"/>
              <w:jc w:val="center"/>
              <w:rPr>
                <w:sz w:val="20"/>
              </w:rPr>
            </w:pPr>
            <w:r w:rsidRPr="00754564">
              <w:t>4.3</w:t>
            </w:r>
          </w:p>
        </w:tc>
      </w:tr>
    </w:tbl>
    <w:p w14:paraId="76C5BAEB" w14:textId="67B69CC6" w:rsidR="006E3B43" w:rsidRDefault="00857C9D" w:rsidP="00DC6A1C">
      <w:pPr>
        <w:pStyle w:val="BodyText"/>
        <w:ind w:left="567"/>
      </w:pPr>
      <w:r>
        <w:rPr>
          <w:vertAlign w:val="superscript"/>
        </w:rPr>
        <w:t>(</w:t>
      </w:r>
      <w:r w:rsidR="002B65CB">
        <w:rPr>
          <w:vertAlign w:val="superscript"/>
        </w:rPr>
        <w:t>1</w:t>
      </w:r>
      <w:r>
        <w:rPr>
          <w:vertAlign w:val="superscript"/>
        </w:rPr>
        <w:t>)</w:t>
      </w:r>
      <w:r w:rsidR="002B65CB">
        <w:t xml:space="preserve"> Defined as the </w:t>
      </w:r>
      <w:r w:rsidR="002B65CB" w:rsidRPr="002B65CB">
        <w:t xml:space="preserve">CM that 95% of all sequences </w:t>
      </w:r>
      <w:r w:rsidR="002B65CB">
        <w:t xml:space="preserve">of the </w:t>
      </w:r>
      <w:r w:rsidR="00221265">
        <w:t>design</w:t>
      </w:r>
      <w:r w:rsidR="002B65CB">
        <w:t xml:space="preserve"> </w:t>
      </w:r>
      <w:r w:rsidR="002B65CB" w:rsidRPr="002B65CB">
        <w:t>fall below</w:t>
      </w:r>
    </w:p>
    <w:p w14:paraId="48230DE0" w14:textId="59C0AA59" w:rsidR="008C2DC8" w:rsidRDefault="008C2DC8">
      <w:pPr>
        <w:overflowPunct/>
        <w:autoSpaceDE/>
        <w:autoSpaceDN/>
        <w:adjustRightInd/>
        <w:spacing w:after="0"/>
        <w:textAlignment w:val="auto"/>
        <w:rPr>
          <w:rFonts w:ascii="Arial" w:hAnsi="Arial"/>
          <w:lang w:eastAsia="zh-CN"/>
        </w:rPr>
      </w:pPr>
      <w:r>
        <w:br w:type="page"/>
      </w:r>
    </w:p>
    <w:p w14:paraId="4F53FCCF" w14:textId="77777777" w:rsidR="00FF2482" w:rsidRDefault="00FF2482" w:rsidP="000E7ADA">
      <w:pPr>
        <w:pStyle w:val="BodyText"/>
      </w:pPr>
    </w:p>
    <w:p w14:paraId="47F604CE" w14:textId="14CC887D" w:rsidR="00DF665D" w:rsidRPr="005B280F" w:rsidRDefault="00DF665D" w:rsidP="00DF665D">
      <w:pPr>
        <w:pStyle w:val="Heading2"/>
      </w:pPr>
      <w:r>
        <w:t>3.4</w:t>
      </w:r>
      <w:r>
        <w:tab/>
        <w:t>Maximum Coupling Loss</w:t>
      </w:r>
    </w:p>
    <w:p w14:paraId="7F9B69BF" w14:textId="3DD07224" w:rsidR="00846C66" w:rsidRPr="007D0014" w:rsidRDefault="00846C66" w:rsidP="00846C66">
      <w:pPr>
        <w:pStyle w:val="Caption"/>
        <w:keepNext/>
        <w:jc w:val="center"/>
      </w:pPr>
      <w:bookmarkStart w:id="11" w:name="_Ref534974676"/>
      <w:r w:rsidRPr="007D0014">
        <w:t xml:space="preserve">Table </w:t>
      </w:r>
      <w:r>
        <w:rPr>
          <w:noProof/>
        </w:rPr>
        <w:fldChar w:fldCharType="begin"/>
      </w:r>
      <w:r w:rsidRPr="007D0014">
        <w:rPr>
          <w:noProof/>
        </w:rPr>
        <w:instrText xml:space="preserve"> SEQ Table \* ARABIC </w:instrText>
      </w:r>
      <w:r>
        <w:rPr>
          <w:noProof/>
        </w:rPr>
        <w:fldChar w:fldCharType="separate"/>
      </w:r>
      <w:r w:rsidR="00B0467F">
        <w:rPr>
          <w:noProof/>
        </w:rPr>
        <w:t>3</w:t>
      </w:r>
      <w:r>
        <w:rPr>
          <w:noProof/>
        </w:rPr>
        <w:fldChar w:fldCharType="end"/>
      </w:r>
      <w:bookmarkEnd w:id="11"/>
      <w:r>
        <w:rPr>
          <w:noProof/>
        </w:rPr>
        <w:t>:</w:t>
      </w:r>
      <w:r w:rsidRPr="0023797C">
        <w:t xml:space="preserve"> </w:t>
      </w:r>
      <w:r>
        <w:t>MCL results</w:t>
      </w:r>
      <w:r w:rsidR="00E27AB5">
        <w:t xml:space="preserve"> for subcarrier spacing 30 kHz, delay scaling 10 ns</w:t>
      </w:r>
    </w:p>
    <w:tbl>
      <w:tblPr>
        <w:tblStyle w:val="TableGrid"/>
        <w:tblW w:w="0" w:type="auto"/>
        <w:jc w:val="center"/>
        <w:tblLook w:val="04A0" w:firstRow="1" w:lastRow="0" w:firstColumn="1" w:lastColumn="0" w:noHBand="0" w:noVBand="1"/>
      </w:tblPr>
      <w:tblGrid>
        <w:gridCol w:w="3777"/>
        <w:gridCol w:w="817"/>
        <w:gridCol w:w="933"/>
        <w:gridCol w:w="1556"/>
      </w:tblGrid>
      <w:tr w:rsidR="00E27AB5" w:rsidRPr="00E27AB5" w14:paraId="282CDCFF" w14:textId="77777777" w:rsidTr="00A143D7">
        <w:trPr>
          <w:trHeight w:val="432"/>
          <w:jc w:val="center"/>
        </w:trPr>
        <w:tc>
          <w:tcPr>
            <w:tcW w:w="0" w:type="auto"/>
            <w:shd w:val="clear" w:color="auto" w:fill="E7E6E6" w:themeFill="background2"/>
            <w:hideMark/>
          </w:tcPr>
          <w:p w14:paraId="75AB7BA4" w14:textId="33D28919" w:rsidR="00E27AB5" w:rsidRPr="00665F09" w:rsidRDefault="00E27AB5" w:rsidP="00E27AB5">
            <w:pPr>
              <w:pStyle w:val="BodyText"/>
              <w:rPr>
                <w:sz w:val="20"/>
                <w:szCs w:val="20"/>
                <w:lang w:val="en-US"/>
              </w:rPr>
            </w:pPr>
          </w:p>
        </w:tc>
        <w:tc>
          <w:tcPr>
            <w:tcW w:w="0" w:type="auto"/>
            <w:shd w:val="clear" w:color="auto" w:fill="E7E6E6" w:themeFill="background2"/>
            <w:hideMark/>
          </w:tcPr>
          <w:p w14:paraId="4EB33EE2" w14:textId="77777777" w:rsidR="00E27AB5" w:rsidRPr="00E27AB5" w:rsidRDefault="00E27AB5" w:rsidP="00E27AB5">
            <w:pPr>
              <w:pStyle w:val="BodyText"/>
              <w:rPr>
                <w:sz w:val="20"/>
                <w:szCs w:val="20"/>
                <w:lang w:val="sv-SE"/>
              </w:rPr>
            </w:pPr>
            <w:r w:rsidRPr="00E27AB5">
              <w:rPr>
                <w:b/>
                <w:bCs/>
                <w:sz w:val="20"/>
                <w:szCs w:val="20"/>
                <w:lang w:val="en-US"/>
              </w:rPr>
              <w:t>Rel-15</w:t>
            </w:r>
          </w:p>
        </w:tc>
        <w:tc>
          <w:tcPr>
            <w:tcW w:w="0" w:type="auto"/>
            <w:shd w:val="clear" w:color="auto" w:fill="E7E6E6" w:themeFill="background2"/>
            <w:hideMark/>
          </w:tcPr>
          <w:p w14:paraId="4DCF0176" w14:textId="09580A4E" w:rsidR="00E27AB5" w:rsidRPr="00E27AB5" w:rsidRDefault="00E27AB5" w:rsidP="00E27AB5">
            <w:pPr>
              <w:pStyle w:val="BodyText"/>
              <w:rPr>
                <w:sz w:val="20"/>
                <w:szCs w:val="20"/>
                <w:lang w:val="sv-SE"/>
              </w:rPr>
            </w:pPr>
            <w:r w:rsidRPr="00E27AB5">
              <w:rPr>
                <w:b/>
                <w:bCs/>
                <w:sz w:val="20"/>
                <w:szCs w:val="20"/>
                <w:lang w:val="en-US"/>
              </w:rPr>
              <w:t>Rep</w:t>
            </w:r>
            <w:r>
              <w:rPr>
                <w:b/>
                <w:bCs/>
                <w:sz w:val="20"/>
                <w:szCs w:val="20"/>
                <w:lang w:val="en-US"/>
              </w:rPr>
              <w:t>.</w:t>
            </w:r>
            <w:r w:rsidRPr="00E27AB5">
              <w:rPr>
                <w:b/>
                <w:bCs/>
                <w:sz w:val="20"/>
                <w:szCs w:val="20"/>
                <w:lang w:val="en-US"/>
              </w:rPr>
              <w:t xml:space="preserve"> 2</w:t>
            </w:r>
            <w:r>
              <w:rPr>
                <w:rFonts w:cs="Arial"/>
                <w:b/>
                <w:bCs/>
                <w:sz w:val="20"/>
                <w:szCs w:val="20"/>
                <w:lang w:val="en-US"/>
              </w:rPr>
              <w:t>×</w:t>
            </w:r>
          </w:p>
        </w:tc>
        <w:tc>
          <w:tcPr>
            <w:tcW w:w="1556" w:type="dxa"/>
            <w:shd w:val="clear" w:color="auto" w:fill="E7E6E6" w:themeFill="background2"/>
            <w:hideMark/>
          </w:tcPr>
          <w:p w14:paraId="1977E8DB" w14:textId="38A1E532" w:rsidR="00E27AB5" w:rsidRPr="00A143D7" w:rsidRDefault="00C673F9" w:rsidP="00E27AB5">
            <w:pPr>
              <w:pStyle w:val="BodyText"/>
              <w:rPr>
                <w:b/>
                <w:sz w:val="20"/>
                <w:szCs w:val="20"/>
                <w:lang w:val="en-US"/>
              </w:rPr>
            </w:pPr>
            <w:r w:rsidRPr="0099506E">
              <w:rPr>
                <w:b/>
                <w:sz w:val="20"/>
              </w:rPr>
              <w:t xml:space="preserve">Non-uniform interlace design in </w:t>
            </w:r>
            <w:r w:rsidRPr="0099506E">
              <w:rPr>
                <w:b/>
              </w:rPr>
              <w:fldChar w:fldCharType="begin"/>
            </w:r>
            <w:r w:rsidRPr="0099506E">
              <w:rPr>
                <w:b/>
                <w:sz w:val="20"/>
              </w:rPr>
              <w:instrText xml:space="preserve"> REF _Ref513463230 \r \h  \* MERGEFORMAT </w:instrText>
            </w:r>
            <w:r w:rsidRPr="0099506E">
              <w:rPr>
                <w:b/>
              </w:rPr>
            </w:r>
            <w:r w:rsidRPr="0099506E">
              <w:rPr>
                <w:b/>
              </w:rPr>
              <w:fldChar w:fldCharType="separate"/>
            </w:r>
            <w:r w:rsidRPr="0099506E">
              <w:rPr>
                <w:b/>
                <w:sz w:val="20"/>
              </w:rPr>
              <w:t>[1]</w:t>
            </w:r>
            <w:r w:rsidRPr="0099506E">
              <w:rPr>
                <w:b/>
              </w:rPr>
              <w:fldChar w:fldCharType="end"/>
            </w:r>
          </w:p>
        </w:tc>
      </w:tr>
      <w:tr w:rsidR="00E27AB5" w:rsidRPr="00E27AB5" w14:paraId="18BB3F1A" w14:textId="77777777" w:rsidTr="00A143D7">
        <w:trPr>
          <w:trHeight w:val="432"/>
          <w:jc w:val="center"/>
        </w:trPr>
        <w:tc>
          <w:tcPr>
            <w:tcW w:w="0" w:type="auto"/>
            <w:hideMark/>
          </w:tcPr>
          <w:p w14:paraId="5C26E865" w14:textId="77777777" w:rsidR="00E27AB5" w:rsidRPr="00E27AB5" w:rsidRDefault="00E27AB5" w:rsidP="00E27AB5">
            <w:pPr>
              <w:pStyle w:val="BodyText"/>
              <w:rPr>
                <w:sz w:val="20"/>
                <w:szCs w:val="20"/>
                <w:lang w:val="sv-SE"/>
              </w:rPr>
            </w:pPr>
            <w:r w:rsidRPr="00E27AB5">
              <w:rPr>
                <w:b/>
                <w:bCs/>
                <w:sz w:val="20"/>
                <w:szCs w:val="20"/>
                <w:lang w:val="en-US"/>
              </w:rPr>
              <w:t>Transmitter</w:t>
            </w:r>
          </w:p>
        </w:tc>
        <w:tc>
          <w:tcPr>
            <w:tcW w:w="0" w:type="auto"/>
            <w:hideMark/>
          </w:tcPr>
          <w:p w14:paraId="5BAE48A6" w14:textId="5E2330C2" w:rsidR="00E27AB5" w:rsidRPr="00E27AB5" w:rsidRDefault="00E27AB5" w:rsidP="00BE7760">
            <w:pPr>
              <w:pStyle w:val="BodyText"/>
              <w:jc w:val="center"/>
              <w:rPr>
                <w:sz w:val="20"/>
                <w:szCs w:val="20"/>
                <w:lang w:val="sv-SE"/>
              </w:rPr>
            </w:pPr>
          </w:p>
        </w:tc>
        <w:tc>
          <w:tcPr>
            <w:tcW w:w="0" w:type="auto"/>
            <w:hideMark/>
          </w:tcPr>
          <w:p w14:paraId="74D983A3" w14:textId="0712599F" w:rsidR="00E27AB5" w:rsidRPr="00E27AB5" w:rsidRDefault="00E27AB5" w:rsidP="00BE7760">
            <w:pPr>
              <w:pStyle w:val="BodyText"/>
              <w:jc w:val="center"/>
              <w:rPr>
                <w:sz w:val="20"/>
                <w:szCs w:val="20"/>
                <w:lang w:val="sv-SE"/>
              </w:rPr>
            </w:pPr>
          </w:p>
        </w:tc>
        <w:tc>
          <w:tcPr>
            <w:tcW w:w="1556" w:type="dxa"/>
            <w:hideMark/>
          </w:tcPr>
          <w:p w14:paraId="579C0D68" w14:textId="6604E5C0" w:rsidR="00E27AB5" w:rsidRPr="00E27AB5" w:rsidRDefault="00E27AB5" w:rsidP="00BE7760">
            <w:pPr>
              <w:pStyle w:val="BodyText"/>
              <w:jc w:val="center"/>
              <w:rPr>
                <w:sz w:val="20"/>
                <w:szCs w:val="20"/>
                <w:lang w:val="sv-SE"/>
              </w:rPr>
            </w:pPr>
          </w:p>
        </w:tc>
      </w:tr>
      <w:tr w:rsidR="00E27AB5" w:rsidRPr="00E27AB5" w14:paraId="32075E1C" w14:textId="77777777" w:rsidTr="00A143D7">
        <w:trPr>
          <w:trHeight w:val="432"/>
          <w:jc w:val="center"/>
        </w:trPr>
        <w:tc>
          <w:tcPr>
            <w:tcW w:w="0" w:type="auto"/>
            <w:hideMark/>
          </w:tcPr>
          <w:p w14:paraId="627086A2" w14:textId="35206B50" w:rsidR="00E27AB5" w:rsidRPr="00BE7760" w:rsidRDefault="00E27AB5" w:rsidP="00E27AB5">
            <w:pPr>
              <w:pStyle w:val="BodyText"/>
              <w:rPr>
                <w:sz w:val="20"/>
                <w:szCs w:val="20"/>
                <w:lang w:val="en-US"/>
              </w:rPr>
            </w:pPr>
            <w:r w:rsidRPr="00BE7760">
              <w:rPr>
                <w:bCs/>
                <w:sz w:val="20"/>
                <w:szCs w:val="20"/>
                <w:lang w:val="en-US"/>
              </w:rPr>
              <w:t>(</w:t>
            </w:r>
            <w:r w:rsidR="00114E41">
              <w:rPr>
                <w:bCs/>
                <w:sz w:val="20"/>
                <w:szCs w:val="20"/>
                <w:lang w:val="en-US"/>
              </w:rPr>
              <w:t>1</w:t>
            </w:r>
            <w:r w:rsidRPr="00BE7760">
              <w:rPr>
                <w:bCs/>
                <w:sz w:val="20"/>
                <w:szCs w:val="20"/>
                <w:lang w:val="en-US"/>
              </w:rPr>
              <w:t xml:space="preserve">) Max Tx </w:t>
            </w:r>
            <w:proofErr w:type="gramStart"/>
            <w:r w:rsidRPr="00857C9D">
              <w:rPr>
                <w:bCs/>
                <w:sz w:val="20"/>
                <w:szCs w:val="20"/>
                <w:lang w:val="en-US"/>
              </w:rPr>
              <w:t>power</w:t>
            </w:r>
            <w:r w:rsidR="00857C9D">
              <w:rPr>
                <w:bCs/>
                <w:sz w:val="20"/>
                <w:szCs w:val="20"/>
                <w:vertAlign w:val="superscript"/>
                <w:lang w:val="en-US"/>
              </w:rPr>
              <w:t>(</w:t>
            </w:r>
            <w:proofErr w:type="gramEnd"/>
            <w:r w:rsidR="00665F09" w:rsidRPr="00857C9D">
              <w:rPr>
                <w:bCs/>
                <w:sz w:val="20"/>
                <w:szCs w:val="20"/>
                <w:vertAlign w:val="superscript"/>
                <w:lang w:val="en-US"/>
              </w:rPr>
              <w:t>1</w:t>
            </w:r>
            <w:r w:rsidR="00857C9D">
              <w:rPr>
                <w:bCs/>
                <w:sz w:val="20"/>
                <w:szCs w:val="20"/>
                <w:vertAlign w:val="superscript"/>
                <w:lang w:val="en-US"/>
              </w:rPr>
              <w:t>)</w:t>
            </w:r>
            <w:r w:rsidR="00BE7760" w:rsidRPr="00BE7760">
              <w:rPr>
                <w:bCs/>
                <w:sz w:val="20"/>
                <w:szCs w:val="20"/>
                <w:lang w:val="en-US"/>
              </w:rPr>
              <w:t xml:space="preserve"> </w:t>
            </w:r>
            <w:r w:rsidRPr="00BE7760">
              <w:rPr>
                <w:bCs/>
                <w:sz w:val="20"/>
                <w:szCs w:val="20"/>
                <w:lang w:val="en-US"/>
              </w:rPr>
              <w:t>(dBm)</w:t>
            </w:r>
          </w:p>
        </w:tc>
        <w:tc>
          <w:tcPr>
            <w:tcW w:w="0" w:type="auto"/>
          </w:tcPr>
          <w:p w14:paraId="11E9EBEA" w14:textId="6C26826C" w:rsidR="00E27AB5" w:rsidRPr="00BE7760" w:rsidRDefault="00994B90" w:rsidP="00BE7760">
            <w:pPr>
              <w:pStyle w:val="BodyText"/>
              <w:jc w:val="center"/>
              <w:rPr>
                <w:sz w:val="20"/>
                <w:szCs w:val="20"/>
                <w:lang w:val="sv-SE"/>
              </w:rPr>
            </w:pPr>
            <w:r w:rsidRPr="00BE7760">
              <w:rPr>
                <w:sz w:val="20"/>
                <w:szCs w:val="20"/>
                <w:lang w:val="sv-SE"/>
              </w:rPr>
              <w:t>16.2</w:t>
            </w:r>
          </w:p>
        </w:tc>
        <w:tc>
          <w:tcPr>
            <w:tcW w:w="0" w:type="auto"/>
          </w:tcPr>
          <w:p w14:paraId="2E54D435" w14:textId="11F4A33E" w:rsidR="00E27AB5" w:rsidRPr="00BE7760" w:rsidRDefault="00BE7760" w:rsidP="00BE7760">
            <w:pPr>
              <w:pStyle w:val="BodyText"/>
              <w:jc w:val="center"/>
              <w:rPr>
                <w:sz w:val="20"/>
                <w:szCs w:val="20"/>
                <w:lang w:val="sv-SE"/>
              </w:rPr>
            </w:pPr>
            <w:r w:rsidRPr="00BE7760">
              <w:rPr>
                <w:sz w:val="20"/>
                <w:szCs w:val="20"/>
                <w:lang w:val="sv-SE"/>
              </w:rPr>
              <w:t>19.2</w:t>
            </w:r>
          </w:p>
        </w:tc>
        <w:tc>
          <w:tcPr>
            <w:tcW w:w="1556" w:type="dxa"/>
          </w:tcPr>
          <w:p w14:paraId="075DBC24" w14:textId="3D977FB9" w:rsidR="00E27AB5" w:rsidRPr="00BE7760" w:rsidRDefault="00994B90" w:rsidP="00BE7760">
            <w:pPr>
              <w:pStyle w:val="BodyText"/>
              <w:jc w:val="center"/>
              <w:rPr>
                <w:sz w:val="20"/>
                <w:szCs w:val="20"/>
                <w:lang w:val="sv-SE"/>
              </w:rPr>
            </w:pPr>
            <w:r w:rsidRPr="00BE7760">
              <w:rPr>
                <w:sz w:val="20"/>
                <w:szCs w:val="20"/>
                <w:lang w:val="sv-SE"/>
              </w:rPr>
              <w:t>17.6</w:t>
            </w:r>
          </w:p>
        </w:tc>
      </w:tr>
      <w:tr w:rsidR="00BE7760" w:rsidRPr="00E27AB5" w14:paraId="387956E7" w14:textId="77777777" w:rsidTr="00A143D7">
        <w:trPr>
          <w:trHeight w:val="432"/>
          <w:jc w:val="center"/>
        </w:trPr>
        <w:tc>
          <w:tcPr>
            <w:tcW w:w="0" w:type="auto"/>
            <w:hideMark/>
          </w:tcPr>
          <w:p w14:paraId="0A4F27AC" w14:textId="77777777" w:rsidR="00BE7760" w:rsidRPr="00E27AB5" w:rsidRDefault="00BE7760" w:rsidP="00BE7760">
            <w:pPr>
              <w:pStyle w:val="BodyText"/>
              <w:rPr>
                <w:sz w:val="20"/>
                <w:szCs w:val="20"/>
                <w:lang w:val="sv-SE"/>
              </w:rPr>
            </w:pPr>
            <w:r w:rsidRPr="00E27AB5">
              <w:rPr>
                <w:b/>
                <w:bCs/>
                <w:sz w:val="20"/>
                <w:szCs w:val="20"/>
                <w:lang w:val="en-US"/>
              </w:rPr>
              <w:t>Receiver</w:t>
            </w:r>
          </w:p>
        </w:tc>
        <w:tc>
          <w:tcPr>
            <w:tcW w:w="0" w:type="auto"/>
            <w:hideMark/>
          </w:tcPr>
          <w:p w14:paraId="19B19F1E" w14:textId="64EEF168" w:rsidR="00BE7760" w:rsidRPr="00E27AB5" w:rsidRDefault="00BE7760" w:rsidP="00BE7760">
            <w:pPr>
              <w:pStyle w:val="BodyText"/>
              <w:jc w:val="center"/>
              <w:rPr>
                <w:sz w:val="20"/>
                <w:szCs w:val="20"/>
                <w:lang w:val="sv-SE"/>
              </w:rPr>
            </w:pPr>
          </w:p>
        </w:tc>
        <w:tc>
          <w:tcPr>
            <w:tcW w:w="0" w:type="auto"/>
            <w:hideMark/>
          </w:tcPr>
          <w:p w14:paraId="712E6C8C" w14:textId="7AC9D698" w:rsidR="00BE7760" w:rsidRPr="00E27AB5" w:rsidRDefault="00BE7760" w:rsidP="00BE7760">
            <w:pPr>
              <w:pStyle w:val="BodyText"/>
              <w:jc w:val="center"/>
              <w:rPr>
                <w:sz w:val="20"/>
                <w:szCs w:val="20"/>
                <w:lang w:val="sv-SE"/>
              </w:rPr>
            </w:pPr>
          </w:p>
        </w:tc>
        <w:tc>
          <w:tcPr>
            <w:tcW w:w="1556" w:type="dxa"/>
            <w:hideMark/>
          </w:tcPr>
          <w:p w14:paraId="1D073497" w14:textId="64AB86D6" w:rsidR="00BE7760" w:rsidRPr="00E27AB5" w:rsidRDefault="00BE7760" w:rsidP="00BE7760">
            <w:pPr>
              <w:pStyle w:val="BodyText"/>
              <w:jc w:val="center"/>
              <w:rPr>
                <w:sz w:val="20"/>
                <w:szCs w:val="20"/>
                <w:lang w:val="sv-SE"/>
              </w:rPr>
            </w:pPr>
          </w:p>
        </w:tc>
      </w:tr>
      <w:tr w:rsidR="00BE7760" w:rsidRPr="00E27AB5" w14:paraId="56A9D790" w14:textId="77777777" w:rsidTr="00A143D7">
        <w:trPr>
          <w:trHeight w:val="432"/>
          <w:jc w:val="center"/>
        </w:trPr>
        <w:tc>
          <w:tcPr>
            <w:tcW w:w="0" w:type="auto"/>
            <w:hideMark/>
          </w:tcPr>
          <w:p w14:paraId="2207B1CA" w14:textId="77777777" w:rsidR="00BE7760" w:rsidRPr="00BE7760" w:rsidRDefault="00BE7760" w:rsidP="00BE7760">
            <w:pPr>
              <w:pStyle w:val="BodyText"/>
              <w:rPr>
                <w:sz w:val="20"/>
                <w:szCs w:val="20"/>
                <w:lang w:val="en-US"/>
              </w:rPr>
            </w:pPr>
            <w:r w:rsidRPr="00BE7760">
              <w:rPr>
                <w:bCs/>
                <w:sz w:val="20"/>
                <w:szCs w:val="20"/>
                <w:lang w:val="en-US"/>
              </w:rPr>
              <w:t>(2) Thermal noise density (dBm/Hz)</w:t>
            </w:r>
          </w:p>
        </w:tc>
        <w:tc>
          <w:tcPr>
            <w:tcW w:w="0" w:type="auto"/>
            <w:hideMark/>
          </w:tcPr>
          <w:p w14:paraId="1C3C4C01" w14:textId="77777777" w:rsidR="00BE7760" w:rsidRPr="00E27AB5" w:rsidRDefault="00BE7760" w:rsidP="00BE7760">
            <w:pPr>
              <w:pStyle w:val="BodyText"/>
              <w:jc w:val="center"/>
              <w:rPr>
                <w:sz w:val="20"/>
                <w:szCs w:val="20"/>
                <w:lang w:val="sv-SE"/>
              </w:rPr>
            </w:pPr>
            <w:r w:rsidRPr="00E27AB5">
              <w:rPr>
                <w:sz w:val="20"/>
                <w:szCs w:val="20"/>
                <w:lang w:val="en-US"/>
              </w:rPr>
              <w:t>-174</w:t>
            </w:r>
          </w:p>
        </w:tc>
        <w:tc>
          <w:tcPr>
            <w:tcW w:w="0" w:type="auto"/>
            <w:hideMark/>
          </w:tcPr>
          <w:p w14:paraId="3E6CBDA5" w14:textId="77777777" w:rsidR="00BE7760" w:rsidRPr="00E27AB5" w:rsidRDefault="00BE7760" w:rsidP="00BE7760">
            <w:pPr>
              <w:pStyle w:val="BodyText"/>
              <w:jc w:val="center"/>
              <w:rPr>
                <w:sz w:val="20"/>
                <w:szCs w:val="20"/>
                <w:lang w:val="sv-SE"/>
              </w:rPr>
            </w:pPr>
            <w:r w:rsidRPr="00E27AB5">
              <w:rPr>
                <w:sz w:val="20"/>
                <w:szCs w:val="20"/>
                <w:lang w:val="en-US"/>
              </w:rPr>
              <w:t>-174</w:t>
            </w:r>
          </w:p>
        </w:tc>
        <w:tc>
          <w:tcPr>
            <w:tcW w:w="1556" w:type="dxa"/>
            <w:hideMark/>
          </w:tcPr>
          <w:p w14:paraId="6CB42985" w14:textId="77777777" w:rsidR="00BE7760" w:rsidRPr="00E27AB5" w:rsidRDefault="00BE7760" w:rsidP="00BE7760">
            <w:pPr>
              <w:pStyle w:val="BodyText"/>
              <w:jc w:val="center"/>
              <w:rPr>
                <w:sz w:val="20"/>
                <w:szCs w:val="20"/>
                <w:lang w:val="sv-SE"/>
              </w:rPr>
            </w:pPr>
            <w:r w:rsidRPr="00E27AB5">
              <w:rPr>
                <w:sz w:val="20"/>
                <w:szCs w:val="20"/>
                <w:lang w:val="en-US"/>
              </w:rPr>
              <w:t>-174</w:t>
            </w:r>
          </w:p>
        </w:tc>
      </w:tr>
      <w:tr w:rsidR="00BE7760" w:rsidRPr="00E27AB5" w14:paraId="2B6AF560" w14:textId="77777777" w:rsidTr="00A143D7">
        <w:trPr>
          <w:trHeight w:val="432"/>
          <w:jc w:val="center"/>
        </w:trPr>
        <w:tc>
          <w:tcPr>
            <w:tcW w:w="0" w:type="auto"/>
            <w:hideMark/>
          </w:tcPr>
          <w:p w14:paraId="4CBFA014" w14:textId="77777777" w:rsidR="00BE7760" w:rsidRPr="00BE7760" w:rsidRDefault="00BE7760" w:rsidP="00BE7760">
            <w:pPr>
              <w:pStyle w:val="BodyText"/>
              <w:rPr>
                <w:sz w:val="20"/>
                <w:szCs w:val="20"/>
                <w:lang w:val="sv-SE"/>
              </w:rPr>
            </w:pPr>
            <w:r w:rsidRPr="00BE7760">
              <w:rPr>
                <w:bCs/>
                <w:sz w:val="20"/>
                <w:szCs w:val="20"/>
                <w:lang w:val="en-US"/>
              </w:rPr>
              <w:t>(3) Receiver noise figure (dB)</w:t>
            </w:r>
          </w:p>
        </w:tc>
        <w:tc>
          <w:tcPr>
            <w:tcW w:w="0" w:type="auto"/>
            <w:hideMark/>
          </w:tcPr>
          <w:p w14:paraId="6E6D0743" w14:textId="77777777" w:rsidR="00BE7760" w:rsidRPr="00E27AB5" w:rsidRDefault="00BE7760" w:rsidP="00BE7760">
            <w:pPr>
              <w:pStyle w:val="BodyText"/>
              <w:jc w:val="center"/>
              <w:rPr>
                <w:sz w:val="20"/>
                <w:szCs w:val="20"/>
                <w:lang w:val="sv-SE"/>
              </w:rPr>
            </w:pPr>
            <w:r w:rsidRPr="00E27AB5">
              <w:rPr>
                <w:sz w:val="20"/>
                <w:szCs w:val="20"/>
                <w:lang w:val="en-US"/>
              </w:rPr>
              <w:t>5</w:t>
            </w:r>
          </w:p>
        </w:tc>
        <w:tc>
          <w:tcPr>
            <w:tcW w:w="0" w:type="auto"/>
            <w:hideMark/>
          </w:tcPr>
          <w:p w14:paraId="496E3F7C" w14:textId="77777777" w:rsidR="00BE7760" w:rsidRPr="00E27AB5" w:rsidRDefault="00BE7760" w:rsidP="00BE7760">
            <w:pPr>
              <w:pStyle w:val="BodyText"/>
              <w:jc w:val="center"/>
              <w:rPr>
                <w:sz w:val="20"/>
                <w:szCs w:val="20"/>
                <w:lang w:val="sv-SE"/>
              </w:rPr>
            </w:pPr>
            <w:r w:rsidRPr="00E27AB5">
              <w:rPr>
                <w:sz w:val="20"/>
                <w:szCs w:val="20"/>
                <w:lang w:val="en-US"/>
              </w:rPr>
              <w:t>5</w:t>
            </w:r>
          </w:p>
        </w:tc>
        <w:tc>
          <w:tcPr>
            <w:tcW w:w="1556" w:type="dxa"/>
            <w:hideMark/>
          </w:tcPr>
          <w:p w14:paraId="25864753" w14:textId="77777777" w:rsidR="00BE7760" w:rsidRPr="00E27AB5" w:rsidRDefault="00BE7760" w:rsidP="00BE7760">
            <w:pPr>
              <w:pStyle w:val="BodyText"/>
              <w:jc w:val="center"/>
              <w:rPr>
                <w:sz w:val="20"/>
                <w:szCs w:val="20"/>
                <w:lang w:val="sv-SE"/>
              </w:rPr>
            </w:pPr>
            <w:r w:rsidRPr="00E27AB5">
              <w:rPr>
                <w:sz w:val="20"/>
                <w:szCs w:val="20"/>
                <w:lang w:val="en-US"/>
              </w:rPr>
              <w:t>5</w:t>
            </w:r>
          </w:p>
        </w:tc>
      </w:tr>
      <w:tr w:rsidR="00BE7760" w:rsidRPr="00E27AB5" w14:paraId="5617B3DE" w14:textId="77777777" w:rsidTr="00A143D7">
        <w:trPr>
          <w:trHeight w:val="432"/>
          <w:jc w:val="center"/>
        </w:trPr>
        <w:tc>
          <w:tcPr>
            <w:tcW w:w="0" w:type="auto"/>
            <w:hideMark/>
          </w:tcPr>
          <w:p w14:paraId="41541C85" w14:textId="77777777" w:rsidR="00BE7760" w:rsidRPr="00BE7760" w:rsidRDefault="00BE7760" w:rsidP="00BE7760">
            <w:pPr>
              <w:pStyle w:val="BodyText"/>
              <w:rPr>
                <w:sz w:val="20"/>
                <w:szCs w:val="20"/>
                <w:lang w:val="sv-SE"/>
              </w:rPr>
            </w:pPr>
            <w:r w:rsidRPr="00BE7760">
              <w:rPr>
                <w:bCs/>
                <w:sz w:val="20"/>
                <w:szCs w:val="20"/>
                <w:lang w:val="en-US"/>
              </w:rPr>
              <w:t>(4) Interference margin (dB)</w:t>
            </w:r>
          </w:p>
        </w:tc>
        <w:tc>
          <w:tcPr>
            <w:tcW w:w="0" w:type="auto"/>
            <w:hideMark/>
          </w:tcPr>
          <w:p w14:paraId="52D70071" w14:textId="77777777" w:rsidR="00BE7760" w:rsidRPr="00E27AB5" w:rsidRDefault="00BE7760" w:rsidP="00BE7760">
            <w:pPr>
              <w:pStyle w:val="BodyText"/>
              <w:jc w:val="center"/>
              <w:rPr>
                <w:sz w:val="20"/>
                <w:szCs w:val="20"/>
                <w:lang w:val="sv-SE"/>
              </w:rPr>
            </w:pPr>
            <w:r w:rsidRPr="00E27AB5">
              <w:rPr>
                <w:sz w:val="20"/>
                <w:szCs w:val="20"/>
                <w:lang w:val="en-US"/>
              </w:rPr>
              <w:t>0</w:t>
            </w:r>
          </w:p>
        </w:tc>
        <w:tc>
          <w:tcPr>
            <w:tcW w:w="0" w:type="auto"/>
            <w:hideMark/>
          </w:tcPr>
          <w:p w14:paraId="29CF9E5A" w14:textId="77777777" w:rsidR="00BE7760" w:rsidRPr="00E27AB5" w:rsidRDefault="00BE7760" w:rsidP="00BE7760">
            <w:pPr>
              <w:pStyle w:val="BodyText"/>
              <w:jc w:val="center"/>
              <w:rPr>
                <w:sz w:val="20"/>
                <w:szCs w:val="20"/>
                <w:lang w:val="sv-SE"/>
              </w:rPr>
            </w:pPr>
            <w:r w:rsidRPr="00E27AB5">
              <w:rPr>
                <w:sz w:val="20"/>
                <w:szCs w:val="20"/>
                <w:lang w:val="en-US"/>
              </w:rPr>
              <w:t>0</w:t>
            </w:r>
          </w:p>
        </w:tc>
        <w:tc>
          <w:tcPr>
            <w:tcW w:w="1556" w:type="dxa"/>
            <w:hideMark/>
          </w:tcPr>
          <w:p w14:paraId="1CFAA1A3" w14:textId="77777777" w:rsidR="00BE7760" w:rsidRPr="00E27AB5" w:rsidRDefault="00BE7760" w:rsidP="00BE7760">
            <w:pPr>
              <w:pStyle w:val="BodyText"/>
              <w:jc w:val="center"/>
              <w:rPr>
                <w:sz w:val="20"/>
                <w:szCs w:val="20"/>
                <w:lang w:val="sv-SE"/>
              </w:rPr>
            </w:pPr>
            <w:r w:rsidRPr="00E27AB5">
              <w:rPr>
                <w:sz w:val="20"/>
                <w:szCs w:val="20"/>
                <w:lang w:val="en-US"/>
              </w:rPr>
              <w:t>0</w:t>
            </w:r>
          </w:p>
        </w:tc>
      </w:tr>
      <w:tr w:rsidR="00BE7760" w:rsidRPr="00E27AB5" w14:paraId="0D346C41" w14:textId="77777777" w:rsidTr="00A143D7">
        <w:trPr>
          <w:trHeight w:val="432"/>
          <w:jc w:val="center"/>
        </w:trPr>
        <w:tc>
          <w:tcPr>
            <w:tcW w:w="0" w:type="auto"/>
            <w:hideMark/>
          </w:tcPr>
          <w:p w14:paraId="665C3AB1" w14:textId="02A94165" w:rsidR="00BE7760" w:rsidRPr="00BE7760" w:rsidRDefault="00BE7760" w:rsidP="00BE7760">
            <w:pPr>
              <w:pStyle w:val="BodyText"/>
              <w:rPr>
                <w:sz w:val="20"/>
                <w:szCs w:val="20"/>
                <w:lang w:val="sv-SE"/>
              </w:rPr>
            </w:pPr>
            <w:r w:rsidRPr="00BE7760">
              <w:rPr>
                <w:bCs/>
                <w:sz w:val="20"/>
                <w:szCs w:val="20"/>
                <w:lang w:val="en-US"/>
              </w:rPr>
              <w:t xml:space="preserve">(5) Occupied channel </w:t>
            </w:r>
            <w:proofErr w:type="gramStart"/>
            <w:r w:rsidRPr="00BE7760">
              <w:rPr>
                <w:bCs/>
                <w:sz w:val="20"/>
                <w:szCs w:val="20"/>
                <w:lang w:val="en-US"/>
              </w:rPr>
              <w:t>bandwidth</w:t>
            </w:r>
            <w:r w:rsidR="00857C9D">
              <w:rPr>
                <w:bCs/>
                <w:sz w:val="20"/>
                <w:szCs w:val="20"/>
                <w:vertAlign w:val="superscript"/>
                <w:lang w:val="en-US"/>
              </w:rPr>
              <w:t>(</w:t>
            </w:r>
            <w:proofErr w:type="gramEnd"/>
            <w:r w:rsidR="00857C9D">
              <w:rPr>
                <w:bCs/>
                <w:sz w:val="20"/>
                <w:szCs w:val="20"/>
                <w:vertAlign w:val="superscript"/>
                <w:lang w:val="en-US"/>
              </w:rPr>
              <w:t>2)</w:t>
            </w:r>
            <w:r w:rsidRPr="00BE7760">
              <w:rPr>
                <w:bCs/>
                <w:sz w:val="20"/>
                <w:szCs w:val="20"/>
                <w:lang w:val="en-US"/>
              </w:rPr>
              <w:t xml:space="preserve"> (kHz)</w:t>
            </w:r>
          </w:p>
        </w:tc>
        <w:tc>
          <w:tcPr>
            <w:tcW w:w="0" w:type="auto"/>
            <w:hideMark/>
          </w:tcPr>
          <w:p w14:paraId="7B44797B" w14:textId="77777777" w:rsidR="00BE7760" w:rsidRPr="00E27AB5" w:rsidRDefault="00BE7760" w:rsidP="00BE7760">
            <w:pPr>
              <w:pStyle w:val="BodyText"/>
              <w:jc w:val="center"/>
              <w:rPr>
                <w:sz w:val="20"/>
                <w:szCs w:val="20"/>
                <w:lang w:val="sv-SE"/>
              </w:rPr>
            </w:pPr>
            <w:r w:rsidRPr="00E27AB5">
              <w:rPr>
                <w:sz w:val="20"/>
                <w:szCs w:val="20"/>
                <w:lang w:val="en-US"/>
              </w:rPr>
              <w:t>4 170</w:t>
            </w:r>
          </w:p>
        </w:tc>
        <w:tc>
          <w:tcPr>
            <w:tcW w:w="0" w:type="auto"/>
            <w:hideMark/>
          </w:tcPr>
          <w:p w14:paraId="3AA7486D" w14:textId="77777777" w:rsidR="00BE7760" w:rsidRPr="00E27AB5" w:rsidRDefault="00BE7760" w:rsidP="00BE7760">
            <w:pPr>
              <w:pStyle w:val="BodyText"/>
              <w:jc w:val="center"/>
              <w:rPr>
                <w:sz w:val="20"/>
                <w:szCs w:val="20"/>
                <w:lang w:val="sv-SE"/>
              </w:rPr>
            </w:pPr>
            <w:r w:rsidRPr="00E27AB5">
              <w:rPr>
                <w:sz w:val="20"/>
                <w:szCs w:val="20"/>
                <w:lang w:val="en-US"/>
              </w:rPr>
              <w:t>8 340</w:t>
            </w:r>
          </w:p>
        </w:tc>
        <w:tc>
          <w:tcPr>
            <w:tcW w:w="1556" w:type="dxa"/>
            <w:hideMark/>
          </w:tcPr>
          <w:p w14:paraId="3E924A2D" w14:textId="77777777" w:rsidR="00BE7760" w:rsidRPr="00E27AB5" w:rsidRDefault="00BE7760" w:rsidP="00BE7760">
            <w:pPr>
              <w:pStyle w:val="BodyText"/>
              <w:jc w:val="center"/>
              <w:rPr>
                <w:sz w:val="20"/>
                <w:szCs w:val="20"/>
                <w:lang w:val="sv-SE"/>
              </w:rPr>
            </w:pPr>
            <w:r w:rsidRPr="00E27AB5">
              <w:rPr>
                <w:sz w:val="20"/>
                <w:szCs w:val="20"/>
                <w:lang w:val="en-US"/>
              </w:rPr>
              <w:t>4 170</w:t>
            </w:r>
          </w:p>
        </w:tc>
      </w:tr>
      <w:tr w:rsidR="00BE7760" w:rsidRPr="00E27AB5" w14:paraId="6628000D" w14:textId="77777777" w:rsidTr="00A143D7">
        <w:trPr>
          <w:trHeight w:val="432"/>
          <w:jc w:val="center"/>
        </w:trPr>
        <w:tc>
          <w:tcPr>
            <w:tcW w:w="0" w:type="auto"/>
            <w:hideMark/>
          </w:tcPr>
          <w:p w14:paraId="2F29AD2A" w14:textId="77777777" w:rsidR="00BE7760" w:rsidRPr="00BE7760" w:rsidRDefault="00BE7760" w:rsidP="00BE7760">
            <w:pPr>
              <w:pStyle w:val="BodyText"/>
              <w:rPr>
                <w:sz w:val="20"/>
                <w:szCs w:val="20"/>
                <w:lang w:val="en-US"/>
              </w:rPr>
            </w:pPr>
            <w:r w:rsidRPr="00BE7760">
              <w:rPr>
                <w:bCs/>
                <w:sz w:val="20"/>
                <w:szCs w:val="20"/>
                <w:lang w:val="en-US"/>
              </w:rPr>
              <w:t xml:space="preserve">(6) Effective noise power </w:t>
            </w:r>
          </w:p>
          <w:p w14:paraId="6CE4FCE5" w14:textId="77777777" w:rsidR="00BE7760" w:rsidRPr="00BE7760" w:rsidRDefault="00BE7760" w:rsidP="00BE7760">
            <w:pPr>
              <w:pStyle w:val="BodyText"/>
              <w:rPr>
                <w:sz w:val="20"/>
                <w:szCs w:val="20"/>
                <w:lang w:val="en-US"/>
              </w:rPr>
            </w:pPr>
            <w:r w:rsidRPr="00BE7760">
              <w:rPr>
                <w:bCs/>
                <w:sz w:val="20"/>
                <w:szCs w:val="20"/>
                <w:lang w:val="en-US"/>
              </w:rPr>
              <w:t xml:space="preserve">= (2) + (3) + (4) + 10 </w:t>
            </w:r>
            <w:proofErr w:type="gramStart"/>
            <w:r w:rsidRPr="00BE7760">
              <w:rPr>
                <w:bCs/>
                <w:sz w:val="20"/>
                <w:szCs w:val="20"/>
                <w:lang w:val="en-US"/>
              </w:rPr>
              <w:t>log(</w:t>
            </w:r>
            <w:proofErr w:type="gramEnd"/>
            <w:r w:rsidRPr="00BE7760">
              <w:rPr>
                <w:bCs/>
                <w:sz w:val="20"/>
                <w:szCs w:val="20"/>
                <w:lang w:val="en-US"/>
              </w:rPr>
              <w:t>(5))  (dBm)</w:t>
            </w:r>
          </w:p>
        </w:tc>
        <w:tc>
          <w:tcPr>
            <w:tcW w:w="0" w:type="auto"/>
            <w:hideMark/>
          </w:tcPr>
          <w:p w14:paraId="27C6D8D3" w14:textId="77777777" w:rsidR="00BE7760" w:rsidRPr="00E27AB5" w:rsidRDefault="00BE7760" w:rsidP="00BE7760">
            <w:pPr>
              <w:pStyle w:val="BodyText"/>
              <w:jc w:val="center"/>
              <w:rPr>
                <w:sz w:val="20"/>
                <w:szCs w:val="20"/>
                <w:lang w:val="sv-SE"/>
              </w:rPr>
            </w:pPr>
            <w:r w:rsidRPr="00E27AB5">
              <w:rPr>
                <w:sz w:val="20"/>
                <w:szCs w:val="20"/>
                <w:lang w:val="en-US"/>
              </w:rPr>
              <w:t>-102.8</w:t>
            </w:r>
          </w:p>
        </w:tc>
        <w:tc>
          <w:tcPr>
            <w:tcW w:w="0" w:type="auto"/>
            <w:hideMark/>
          </w:tcPr>
          <w:p w14:paraId="43057696" w14:textId="77777777" w:rsidR="00BE7760" w:rsidRPr="00E27AB5" w:rsidRDefault="00BE7760" w:rsidP="00BE7760">
            <w:pPr>
              <w:pStyle w:val="BodyText"/>
              <w:jc w:val="center"/>
              <w:rPr>
                <w:sz w:val="20"/>
                <w:szCs w:val="20"/>
                <w:lang w:val="sv-SE"/>
              </w:rPr>
            </w:pPr>
            <w:r w:rsidRPr="00E27AB5">
              <w:rPr>
                <w:sz w:val="20"/>
                <w:szCs w:val="20"/>
                <w:lang w:val="en-US"/>
              </w:rPr>
              <w:t>-99.8</w:t>
            </w:r>
          </w:p>
        </w:tc>
        <w:tc>
          <w:tcPr>
            <w:tcW w:w="1556" w:type="dxa"/>
            <w:hideMark/>
          </w:tcPr>
          <w:p w14:paraId="43A32DFC" w14:textId="77777777" w:rsidR="00BE7760" w:rsidRPr="00E27AB5" w:rsidRDefault="00BE7760" w:rsidP="00BE7760">
            <w:pPr>
              <w:pStyle w:val="BodyText"/>
              <w:jc w:val="center"/>
              <w:rPr>
                <w:sz w:val="20"/>
                <w:szCs w:val="20"/>
                <w:lang w:val="sv-SE"/>
              </w:rPr>
            </w:pPr>
            <w:r w:rsidRPr="00E27AB5">
              <w:rPr>
                <w:sz w:val="20"/>
                <w:szCs w:val="20"/>
                <w:lang w:val="en-US"/>
              </w:rPr>
              <w:t>-102.8</w:t>
            </w:r>
          </w:p>
        </w:tc>
      </w:tr>
      <w:tr w:rsidR="00BE7760" w:rsidRPr="00E27AB5" w14:paraId="08CE5BD8" w14:textId="77777777" w:rsidTr="00A143D7">
        <w:trPr>
          <w:trHeight w:val="432"/>
          <w:jc w:val="center"/>
        </w:trPr>
        <w:tc>
          <w:tcPr>
            <w:tcW w:w="0" w:type="auto"/>
            <w:hideMark/>
          </w:tcPr>
          <w:p w14:paraId="2796D4F5" w14:textId="5A9F2380" w:rsidR="00BE7760" w:rsidRPr="00BE7760" w:rsidRDefault="00BE7760" w:rsidP="00BE7760">
            <w:pPr>
              <w:pStyle w:val="BodyText"/>
              <w:rPr>
                <w:sz w:val="20"/>
                <w:szCs w:val="20"/>
                <w:lang w:val="sv-SE"/>
              </w:rPr>
            </w:pPr>
            <w:r w:rsidRPr="00BE7760">
              <w:rPr>
                <w:bCs/>
                <w:sz w:val="20"/>
                <w:szCs w:val="20"/>
                <w:lang w:val="en-US"/>
              </w:rPr>
              <w:t>(7) Required SINR (dB</w:t>
            </w:r>
            <w:proofErr w:type="gramStart"/>
            <w:r w:rsidRPr="00BE7760">
              <w:rPr>
                <w:bCs/>
                <w:sz w:val="20"/>
                <w:szCs w:val="20"/>
                <w:lang w:val="en-US"/>
              </w:rPr>
              <w:t>)</w:t>
            </w:r>
            <w:r w:rsidR="00857C9D">
              <w:rPr>
                <w:bCs/>
                <w:sz w:val="20"/>
                <w:szCs w:val="20"/>
                <w:vertAlign w:val="superscript"/>
                <w:lang w:val="en-US"/>
              </w:rPr>
              <w:t>(</w:t>
            </w:r>
            <w:proofErr w:type="gramEnd"/>
            <w:r w:rsidR="00857C9D">
              <w:rPr>
                <w:bCs/>
                <w:sz w:val="20"/>
                <w:szCs w:val="20"/>
                <w:vertAlign w:val="superscript"/>
                <w:lang w:val="en-US"/>
              </w:rPr>
              <w:t>3)</w:t>
            </w:r>
          </w:p>
        </w:tc>
        <w:tc>
          <w:tcPr>
            <w:tcW w:w="0" w:type="auto"/>
          </w:tcPr>
          <w:p w14:paraId="60747380" w14:textId="0E97CAA4" w:rsidR="00BE7760" w:rsidRPr="006F1DBB" w:rsidRDefault="00BE7760" w:rsidP="00BE7760">
            <w:pPr>
              <w:pStyle w:val="BodyText"/>
              <w:jc w:val="center"/>
              <w:rPr>
                <w:sz w:val="20"/>
                <w:szCs w:val="20"/>
                <w:lang w:val="sv-SE"/>
              </w:rPr>
            </w:pPr>
            <w:r w:rsidRPr="006F1DBB">
              <w:rPr>
                <w:sz w:val="20"/>
                <w:szCs w:val="20"/>
                <w:lang w:val="sv-SE"/>
              </w:rPr>
              <w:t>-4.0</w:t>
            </w:r>
          </w:p>
        </w:tc>
        <w:tc>
          <w:tcPr>
            <w:tcW w:w="0" w:type="auto"/>
          </w:tcPr>
          <w:p w14:paraId="3802D120" w14:textId="69599F49" w:rsidR="00BE7760" w:rsidRPr="006F1DBB" w:rsidRDefault="00BE7760" w:rsidP="00BE7760">
            <w:pPr>
              <w:pStyle w:val="BodyText"/>
              <w:jc w:val="center"/>
              <w:rPr>
                <w:sz w:val="20"/>
                <w:szCs w:val="20"/>
                <w:lang w:val="sv-SE"/>
              </w:rPr>
            </w:pPr>
            <w:r w:rsidRPr="006F1DBB">
              <w:rPr>
                <w:sz w:val="20"/>
                <w:szCs w:val="20"/>
                <w:lang w:val="sv-SE"/>
              </w:rPr>
              <w:t>-7.1</w:t>
            </w:r>
          </w:p>
        </w:tc>
        <w:tc>
          <w:tcPr>
            <w:tcW w:w="1556" w:type="dxa"/>
          </w:tcPr>
          <w:p w14:paraId="5F1D7996" w14:textId="7BB154C6" w:rsidR="00BE7760" w:rsidRPr="006F1DBB" w:rsidRDefault="00BE7760" w:rsidP="00BE7760">
            <w:pPr>
              <w:pStyle w:val="BodyText"/>
              <w:jc w:val="center"/>
              <w:rPr>
                <w:sz w:val="20"/>
                <w:szCs w:val="20"/>
                <w:lang w:val="sv-SE"/>
              </w:rPr>
            </w:pPr>
            <w:r w:rsidRPr="006F1DBB">
              <w:rPr>
                <w:sz w:val="20"/>
                <w:szCs w:val="20"/>
                <w:lang w:val="sv-SE"/>
              </w:rPr>
              <w:t>-4.0</w:t>
            </w:r>
          </w:p>
        </w:tc>
      </w:tr>
      <w:tr w:rsidR="00BE7760" w:rsidRPr="00E27AB5" w14:paraId="39BBA7B3" w14:textId="77777777" w:rsidTr="00A143D7">
        <w:trPr>
          <w:trHeight w:val="432"/>
          <w:jc w:val="center"/>
        </w:trPr>
        <w:tc>
          <w:tcPr>
            <w:tcW w:w="0" w:type="auto"/>
            <w:hideMark/>
          </w:tcPr>
          <w:p w14:paraId="6FA6139B" w14:textId="77777777" w:rsidR="00BE7760" w:rsidRPr="00BE7760" w:rsidRDefault="00BE7760" w:rsidP="00BE7760">
            <w:pPr>
              <w:pStyle w:val="BodyText"/>
              <w:rPr>
                <w:sz w:val="20"/>
                <w:szCs w:val="20"/>
                <w:lang w:val="sv-SE"/>
              </w:rPr>
            </w:pPr>
            <w:r w:rsidRPr="00BE7760">
              <w:rPr>
                <w:bCs/>
                <w:sz w:val="20"/>
                <w:szCs w:val="20"/>
                <w:lang w:val="en-US"/>
              </w:rPr>
              <w:t>(8) Receiver sensitivity = (6) + (7) (dBm)</w:t>
            </w:r>
          </w:p>
        </w:tc>
        <w:tc>
          <w:tcPr>
            <w:tcW w:w="0" w:type="auto"/>
          </w:tcPr>
          <w:p w14:paraId="514B0C9B" w14:textId="7C9CEA08" w:rsidR="00BE7760" w:rsidRPr="006F1DBB" w:rsidRDefault="00BE7760" w:rsidP="00BE7760">
            <w:pPr>
              <w:pStyle w:val="BodyText"/>
              <w:jc w:val="center"/>
              <w:rPr>
                <w:sz w:val="20"/>
                <w:szCs w:val="20"/>
                <w:lang w:val="sv-SE"/>
              </w:rPr>
            </w:pPr>
            <w:r w:rsidRPr="006F1DBB">
              <w:rPr>
                <w:sz w:val="20"/>
                <w:szCs w:val="20"/>
                <w:lang w:val="sv-SE"/>
              </w:rPr>
              <w:t>-106.8</w:t>
            </w:r>
          </w:p>
        </w:tc>
        <w:tc>
          <w:tcPr>
            <w:tcW w:w="0" w:type="auto"/>
          </w:tcPr>
          <w:p w14:paraId="028F2C3D" w14:textId="17C59B9A" w:rsidR="00BE7760" w:rsidRPr="006F1DBB" w:rsidRDefault="00BE7760" w:rsidP="00BE7760">
            <w:pPr>
              <w:pStyle w:val="BodyText"/>
              <w:jc w:val="center"/>
              <w:rPr>
                <w:sz w:val="20"/>
                <w:szCs w:val="20"/>
                <w:lang w:val="sv-SE"/>
              </w:rPr>
            </w:pPr>
            <w:r w:rsidRPr="006F1DBB">
              <w:rPr>
                <w:sz w:val="20"/>
                <w:szCs w:val="20"/>
                <w:lang w:val="sv-SE"/>
              </w:rPr>
              <w:t>-106.9</w:t>
            </w:r>
          </w:p>
        </w:tc>
        <w:tc>
          <w:tcPr>
            <w:tcW w:w="1556" w:type="dxa"/>
          </w:tcPr>
          <w:p w14:paraId="49A0D296" w14:textId="28C607C8" w:rsidR="00BE7760" w:rsidRPr="006F1DBB" w:rsidRDefault="00BE7760" w:rsidP="00BE7760">
            <w:pPr>
              <w:pStyle w:val="BodyText"/>
              <w:jc w:val="center"/>
              <w:rPr>
                <w:sz w:val="20"/>
                <w:szCs w:val="20"/>
                <w:lang w:val="sv-SE"/>
              </w:rPr>
            </w:pPr>
            <w:r w:rsidRPr="006F1DBB">
              <w:rPr>
                <w:sz w:val="20"/>
                <w:szCs w:val="20"/>
                <w:lang w:val="sv-SE"/>
              </w:rPr>
              <w:t>-106.8</w:t>
            </w:r>
          </w:p>
        </w:tc>
      </w:tr>
      <w:tr w:rsidR="00994B90" w:rsidRPr="00E27AB5" w14:paraId="7A4FA818" w14:textId="77777777" w:rsidTr="00A143D7">
        <w:trPr>
          <w:trHeight w:val="432"/>
          <w:jc w:val="center"/>
        </w:trPr>
        <w:tc>
          <w:tcPr>
            <w:tcW w:w="0" w:type="auto"/>
          </w:tcPr>
          <w:p w14:paraId="7EDB93EA" w14:textId="1BC86754" w:rsidR="00994B90" w:rsidRPr="00994B90" w:rsidRDefault="00994B90" w:rsidP="00BE7760">
            <w:pPr>
              <w:pStyle w:val="BodyText"/>
              <w:rPr>
                <w:b/>
                <w:bCs/>
                <w:sz w:val="20"/>
                <w:szCs w:val="20"/>
                <w:lang w:val="en-US"/>
              </w:rPr>
            </w:pPr>
            <w:r w:rsidRPr="00994B90">
              <w:rPr>
                <w:b/>
                <w:bCs/>
                <w:sz w:val="20"/>
                <w:szCs w:val="20"/>
                <w:lang w:val="en-US"/>
              </w:rPr>
              <w:t>Maximum coupling loss</w:t>
            </w:r>
          </w:p>
        </w:tc>
        <w:tc>
          <w:tcPr>
            <w:tcW w:w="0" w:type="auto"/>
          </w:tcPr>
          <w:p w14:paraId="48C681A7" w14:textId="77777777" w:rsidR="00994B90" w:rsidRPr="00994B90" w:rsidRDefault="00994B90" w:rsidP="00BE7760">
            <w:pPr>
              <w:pStyle w:val="BodyText"/>
              <w:jc w:val="center"/>
              <w:rPr>
                <w:sz w:val="20"/>
                <w:szCs w:val="20"/>
                <w:lang w:val="sv-SE"/>
              </w:rPr>
            </w:pPr>
          </w:p>
        </w:tc>
        <w:tc>
          <w:tcPr>
            <w:tcW w:w="0" w:type="auto"/>
          </w:tcPr>
          <w:p w14:paraId="0268B113" w14:textId="77777777" w:rsidR="00994B90" w:rsidRPr="00994B90" w:rsidRDefault="00994B90" w:rsidP="00BE7760">
            <w:pPr>
              <w:pStyle w:val="BodyText"/>
              <w:jc w:val="center"/>
              <w:rPr>
                <w:sz w:val="20"/>
                <w:szCs w:val="20"/>
                <w:lang w:val="sv-SE"/>
              </w:rPr>
            </w:pPr>
          </w:p>
        </w:tc>
        <w:tc>
          <w:tcPr>
            <w:tcW w:w="1556" w:type="dxa"/>
          </w:tcPr>
          <w:p w14:paraId="055DCB5F" w14:textId="77777777" w:rsidR="00994B90" w:rsidRPr="00994B90" w:rsidRDefault="00994B90" w:rsidP="00BE7760">
            <w:pPr>
              <w:pStyle w:val="BodyText"/>
              <w:jc w:val="center"/>
              <w:rPr>
                <w:sz w:val="20"/>
                <w:szCs w:val="20"/>
                <w:lang w:val="sv-SE"/>
              </w:rPr>
            </w:pPr>
          </w:p>
        </w:tc>
      </w:tr>
      <w:tr w:rsidR="00BE7760" w:rsidRPr="00E27AB5" w14:paraId="2D03EE56" w14:textId="77777777" w:rsidTr="00A143D7">
        <w:trPr>
          <w:trHeight w:val="432"/>
          <w:jc w:val="center"/>
        </w:trPr>
        <w:tc>
          <w:tcPr>
            <w:tcW w:w="0" w:type="auto"/>
            <w:hideMark/>
          </w:tcPr>
          <w:p w14:paraId="6F1D5B63" w14:textId="1A94F150" w:rsidR="00BE7760" w:rsidRPr="00994B90" w:rsidRDefault="00BE7760" w:rsidP="00BE7760">
            <w:pPr>
              <w:pStyle w:val="BodyText"/>
              <w:rPr>
                <w:sz w:val="20"/>
                <w:szCs w:val="20"/>
                <w:lang w:val="sv-SE"/>
              </w:rPr>
            </w:pPr>
            <w:r w:rsidRPr="00994B90">
              <w:rPr>
                <w:bCs/>
                <w:sz w:val="20"/>
                <w:szCs w:val="20"/>
                <w:lang w:val="en-US"/>
              </w:rPr>
              <w:t>(9) MCL = (</w:t>
            </w:r>
            <w:r w:rsidR="00114E41">
              <w:rPr>
                <w:bCs/>
                <w:sz w:val="20"/>
                <w:szCs w:val="20"/>
                <w:lang w:val="en-US"/>
              </w:rPr>
              <w:t>1</w:t>
            </w:r>
            <w:r w:rsidRPr="00994B90">
              <w:rPr>
                <w:bCs/>
                <w:sz w:val="20"/>
                <w:szCs w:val="20"/>
                <w:lang w:val="en-US"/>
              </w:rPr>
              <w:t xml:space="preserve">) </w:t>
            </w:r>
            <w:r w:rsidR="00857C9D">
              <w:rPr>
                <w:bCs/>
                <w:sz w:val="20"/>
                <w:szCs w:val="20"/>
                <w:lang w:val="en-US"/>
              </w:rPr>
              <w:t>–</w:t>
            </w:r>
            <w:r w:rsidRPr="00994B90">
              <w:rPr>
                <w:bCs/>
                <w:sz w:val="20"/>
                <w:szCs w:val="20"/>
                <w:lang w:val="en-US"/>
              </w:rPr>
              <w:t xml:space="preserve"> (8) (dB)</w:t>
            </w:r>
          </w:p>
        </w:tc>
        <w:tc>
          <w:tcPr>
            <w:tcW w:w="0" w:type="auto"/>
          </w:tcPr>
          <w:p w14:paraId="5447CB3E" w14:textId="515B7462" w:rsidR="00BE7760" w:rsidRPr="006F1DBB" w:rsidRDefault="00994B90" w:rsidP="00BE7760">
            <w:pPr>
              <w:pStyle w:val="BodyText"/>
              <w:jc w:val="center"/>
              <w:rPr>
                <w:sz w:val="20"/>
                <w:szCs w:val="20"/>
                <w:lang w:val="sv-SE"/>
              </w:rPr>
            </w:pPr>
            <w:r>
              <w:rPr>
                <w:sz w:val="20"/>
                <w:szCs w:val="20"/>
                <w:lang w:val="sv-SE"/>
              </w:rPr>
              <w:t>123.0</w:t>
            </w:r>
          </w:p>
        </w:tc>
        <w:tc>
          <w:tcPr>
            <w:tcW w:w="0" w:type="auto"/>
          </w:tcPr>
          <w:p w14:paraId="5D64FC56" w14:textId="7F5CBFBF" w:rsidR="00BE7760" w:rsidRPr="006F1DBB" w:rsidRDefault="00994B90" w:rsidP="00BE7760">
            <w:pPr>
              <w:pStyle w:val="BodyText"/>
              <w:jc w:val="center"/>
              <w:rPr>
                <w:sz w:val="20"/>
                <w:szCs w:val="20"/>
                <w:lang w:val="sv-SE"/>
              </w:rPr>
            </w:pPr>
            <w:r>
              <w:rPr>
                <w:sz w:val="20"/>
                <w:szCs w:val="20"/>
                <w:lang w:val="sv-SE"/>
              </w:rPr>
              <w:t>126.1</w:t>
            </w:r>
          </w:p>
        </w:tc>
        <w:tc>
          <w:tcPr>
            <w:tcW w:w="1556" w:type="dxa"/>
          </w:tcPr>
          <w:p w14:paraId="0631512D" w14:textId="4965FAA0" w:rsidR="00BE7760" w:rsidRPr="006F1DBB" w:rsidRDefault="00994B90" w:rsidP="00BE7760">
            <w:pPr>
              <w:pStyle w:val="BodyText"/>
              <w:jc w:val="center"/>
              <w:rPr>
                <w:sz w:val="20"/>
                <w:szCs w:val="20"/>
                <w:lang w:val="sv-SE"/>
              </w:rPr>
            </w:pPr>
            <w:r>
              <w:rPr>
                <w:sz w:val="20"/>
                <w:szCs w:val="20"/>
                <w:lang w:val="sv-SE"/>
              </w:rPr>
              <w:t>124.4</w:t>
            </w:r>
          </w:p>
        </w:tc>
      </w:tr>
    </w:tbl>
    <w:p w14:paraId="28DEBAAB" w14:textId="4480D3C4" w:rsidR="00857C9D" w:rsidRDefault="00857C9D" w:rsidP="00DC6A1C">
      <w:pPr>
        <w:pStyle w:val="BodyText"/>
        <w:ind w:left="1134"/>
      </w:pPr>
      <w:r>
        <w:rPr>
          <w:vertAlign w:val="superscript"/>
        </w:rPr>
        <w:t>(</w:t>
      </w:r>
      <w:r w:rsidR="00665F09" w:rsidRPr="00665F09">
        <w:rPr>
          <w:vertAlign w:val="superscript"/>
        </w:rPr>
        <w:t>1</w:t>
      </w:r>
      <w:r>
        <w:rPr>
          <w:vertAlign w:val="superscript"/>
        </w:rPr>
        <w:t>)</w:t>
      </w:r>
      <w:r w:rsidR="00665F09">
        <w:t xml:space="preserve">  </w:t>
      </w:r>
      <w:r w:rsidR="009A14C5">
        <w:t xml:space="preserve">Based on an assumption of a max </w:t>
      </w:r>
      <w:r w:rsidR="00665F09">
        <w:t xml:space="preserve">PSD of 10 dBm per 1 MHz interval. </w:t>
      </w:r>
      <w:r w:rsidR="00DF607B">
        <w:t xml:space="preserve">The </w:t>
      </w:r>
      <w:r w:rsidR="00221265">
        <w:t>design</w:t>
      </w:r>
      <w:r w:rsidR="00665F09">
        <w:t xml:space="preserve"> </w:t>
      </w:r>
      <w:r w:rsidR="00DF607B">
        <w:t xml:space="preserve">in </w:t>
      </w:r>
      <w:r w:rsidR="00DF607B">
        <w:fldChar w:fldCharType="begin"/>
      </w:r>
      <w:r w:rsidR="00DF607B">
        <w:instrText xml:space="preserve"> REF _Ref513463230 \r \h  \* MERGEFORMAT </w:instrText>
      </w:r>
      <w:r w:rsidR="00DF607B">
        <w:fldChar w:fldCharType="separate"/>
      </w:r>
      <w:r w:rsidR="00DF607B">
        <w:t>[1]</w:t>
      </w:r>
      <w:r w:rsidR="00DF607B">
        <w:fldChar w:fldCharType="end"/>
      </w:r>
      <w:r w:rsidR="00DF607B">
        <w:t xml:space="preserve"> </w:t>
      </w:r>
      <w:r w:rsidR="00665F09">
        <w:t xml:space="preserve">has a maximum of 24 subcarriers within 1 MHz (for RO4), while the other </w:t>
      </w:r>
      <w:r w:rsidR="00221265">
        <w:t>design</w:t>
      </w:r>
      <w:r w:rsidR="00665F09">
        <w:t xml:space="preserve">s have a maximum of 33.3 subcarriers within 1 </w:t>
      </w:r>
      <w:proofErr w:type="spellStart"/>
      <w:r w:rsidR="00665F09">
        <w:t>MHz.</w:t>
      </w:r>
      <w:proofErr w:type="spellEnd"/>
    </w:p>
    <w:p w14:paraId="3DDEC9CC" w14:textId="1730638D" w:rsidR="00857C9D" w:rsidRDefault="00857C9D" w:rsidP="00DC6A1C">
      <w:pPr>
        <w:pStyle w:val="BodyText"/>
        <w:ind w:left="1134"/>
      </w:pPr>
      <w:r>
        <w:rPr>
          <w:vertAlign w:val="superscript"/>
        </w:rPr>
        <w:t>(</w:t>
      </w:r>
      <w:r w:rsidRPr="00114E41">
        <w:rPr>
          <w:vertAlign w:val="superscript"/>
        </w:rPr>
        <w:t>2</w:t>
      </w:r>
      <w:r>
        <w:rPr>
          <w:vertAlign w:val="superscript"/>
        </w:rPr>
        <w:t>)</w:t>
      </w:r>
      <w:r>
        <w:t xml:space="preserve"> Only includes used subcarriers, for consistency with the SNR definition used in simulations. </w:t>
      </w:r>
    </w:p>
    <w:p w14:paraId="053F9183" w14:textId="420BFDD0" w:rsidR="00846C66" w:rsidRPr="00E27AB5" w:rsidRDefault="00857C9D" w:rsidP="00114E41">
      <w:pPr>
        <w:pStyle w:val="BodyText"/>
        <w:ind w:left="1134"/>
      </w:pPr>
      <w:r>
        <w:rPr>
          <w:vertAlign w:val="superscript"/>
        </w:rPr>
        <w:t>(3)</w:t>
      </w:r>
      <w:r>
        <w:t xml:space="preserve"> SINR required for 1% mis-detection probability as defined in Section 2.</w:t>
      </w:r>
    </w:p>
    <w:p w14:paraId="7DBB8471" w14:textId="105083DA" w:rsidR="00543EE3" w:rsidRDefault="00543EE3" w:rsidP="00543EE3">
      <w:pPr>
        <w:pStyle w:val="Heading1"/>
      </w:pPr>
      <w:bookmarkStart w:id="12" w:name="_Toc533002899"/>
      <w:bookmarkEnd w:id="2"/>
      <w:bookmarkEnd w:id="3"/>
      <w:bookmarkEnd w:id="4"/>
      <w:bookmarkEnd w:id="5"/>
      <w:bookmarkEnd w:id="6"/>
      <w:bookmarkEnd w:id="7"/>
      <w:r>
        <w:t>4</w:t>
      </w:r>
      <w:r>
        <w:tab/>
      </w:r>
      <w:r w:rsidRPr="00CE0424">
        <w:t>Conclusion</w:t>
      </w:r>
      <w:bookmarkEnd w:id="12"/>
    </w:p>
    <w:p w14:paraId="2058EAFE" w14:textId="58236D0E" w:rsidR="008D7119" w:rsidRPr="000E7ADA" w:rsidRDefault="00A10762" w:rsidP="008D7119">
      <w:pPr>
        <w:pStyle w:val="BodyText"/>
        <w:jc w:val="left"/>
      </w:pPr>
      <w:r>
        <w:t>As shown in this paper, both the non-uniform interlaced scheme and the 2x repetition scheme perform well. While the 2x repetition scheme has about a 2 dB MCL advantage compared to the non-uniform interlace scheme, the trade-off is that it uses twice as many REs, thus lowers the number of PRACH occasions that can be configured within a 20 MHz bandwidth from 4 to 2. Furthermore, it does not enable multiplexing with PUSCH/PUCCH on an interlaced structure. These trade-offs should be further discussed.</w:t>
      </w:r>
    </w:p>
    <w:p w14:paraId="12F20373" w14:textId="77777777" w:rsidR="00543EE3" w:rsidRPr="00CE0424" w:rsidRDefault="00543EE3" w:rsidP="00543EE3">
      <w:pPr>
        <w:pStyle w:val="Heading1"/>
      </w:pPr>
      <w:bookmarkStart w:id="13" w:name="_In-sequence_SDU_delivery"/>
      <w:bookmarkStart w:id="14" w:name="_Toc533002900"/>
      <w:bookmarkEnd w:id="13"/>
      <w:r>
        <w:t>5</w:t>
      </w:r>
      <w:r>
        <w:tab/>
      </w:r>
      <w:r w:rsidRPr="00CE0424">
        <w:t>References</w:t>
      </w:r>
      <w:bookmarkEnd w:id="14"/>
    </w:p>
    <w:p w14:paraId="30D98FB5" w14:textId="0898AD85" w:rsidR="00543EE3" w:rsidRDefault="003B173D" w:rsidP="00543EE3">
      <w:pPr>
        <w:pStyle w:val="Reference"/>
        <w:overflowPunct/>
        <w:autoSpaceDE/>
        <w:autoSpaceDN/>
        <w:adjustRightInd/>
        <w:spacing w:line="259" w:lineRule="auto"/>
        <w:textAlignment w:val="auto"/>
      </w:pPr>
      <w:bookmarkStart w:id="15" w:name="_Ref513463230"/>
      <w:bookmarkStart w:id="16" w:name="_Ref513478501"/>
      <w:bookmarkStart w:id="17" w:name="_Ref521528405"/>
      <w:bookmarkStart w:id="18" w:name="_Ref174151459"/>
      <w:bookmarkStart w:id="19" w:name="_Ref189809556"/>
      <w:bookmarkStart w:id="20" w:name="_Ref534119289"/>
      <w:r w:rsidRPr="003B173D">
        <w:t>R1-1902880</w:t>
      </w:r>
      <w:r w:rsidR="00543EE3" w:rsidRPr="007D0014">
        <w:t>, “</w:t>
      </w:r>
      <w:r w:rsidR="00BE0A4D">
        <w:t>Initial access signals and channels,”</w:t>
      </w:r>
      <w:r w:rsidR="00543EE3" w:rsidRPr="007D0014">
        <w:t xml:space="preserve"> Ericsson, RAN</w:t>
      </w:r>
      <w:r w:rsidR="00BE0A4D">
        <w:t>1#96</w:t>
      </w:r>
      <w:r w:rsidR="00543EE3" w:rsidRPr="007D0014">
        <w:t xml:space="preserve">, </w:t>
      </w:r>
      <w:r w:rsidR="00BE0A4D">
        <w:t>February</w:t>
      </w:r>
      <w:r w:rsidR="00543EE3" w:rsidRPr="007D0014">
        <w:t xml:space="preserve"> 2019.</w:t>
      </w:r>
      <w:bookmarkEnd w:id="15"/>
      <w:bookmarkEnd w:id="16"/>
      <w:bookmarkEnd w:id="17"/>
      <w:bookmarkEnd w:id="18"/>
      <w:bookmarkEnd w:id="19"/>
      <w:bookmarkEnd w:id="20"/>
    </w:p>
    <w:p w14:paraId="52511425" w14:textId="4818DFB1" w:rsidR="00E07790" w:rsidRDefault="00E07790" w:rsidP="00E07790">
      <w:pPr>
        <w:pStyle w:val="Reference"/>
        <w:overflowPunct/>
        <w:autoSpaceDE/>
        <w:autoSpaceDN/>
        <w:adjustRightInd/>
        <w:spacing w:line="259" w:lineRule="auto"/>
        <w:textAlignment w:val="auto"/>
      </w:pPr>
      <w:bookmarkStart w:id="21" w:name="_Ref534117348"/>
      <w:r w:rsidRPr="000B4707">
        <w:t>3GPP TR 38.889, “Study on NR-based access to unlicensed spectrum,” v16.0.0, December 2018.</w:t>
      </w:r>
      <w:bookmarkEnd w:id="21"/>
    </w:p>
    <w:p w14:paraId="1A164DBE" w14:textId="09ED9804" w:rsidR="00D70B6E" w:rsidRPr="007D0014" w:rsidRDefault="00C94579" w:rsidP="00E07790">
      <w:pPr>
        <w:pStyle w:val="Reference"/>
        <w:overflowPunct/>
        <w:autoSpaceDE/>
        <w:autoSpaceDN/>
        <w:adjustRightInd/>
        <w:spacing w:line="259" w:lineRule="auto"/>
        <w:textAlignment w:val="auto"/>
      </w:pPr>
      <w:bookmarkStart w:id="22" w:name="_Ref875465"/>
      <w:r w:rsidRPr="00C94579">
        <w:t>R1-1609672</w:t>
      </w:r>
      <w:r>
        <w:t>, “</w:t>
      </w:r>
      <w:r w:rsidRPr="00C94579">
        <w:t>NR PRACH preamble evaluations</w:t>
      </w:r>
      <w:r>
        <w:t xml:space="preserve">”, Ericsson, </w:t>
      </w:r>
      <w:r w:rsidRPr="00C94579">
        <w:t>RAN</w:t>
      </w:r>
      <w:r>
        <w:t>1</w:t>
      </w:r>
      <w:r w:rsidRPr="00C94579">
        <w:t>#86bis</w:t>
      </w:r>
      <w:r>
        <w:t>, October 2016.</w:t>
      </w:r>
      <w:bookmarkEnd w:id="22"/>
    </w:p>
    <w:sectPr w:rsidR="00D70B6E" w:rsidRPr="007D001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CFE9" w14:textId="77777777" w:rsidR="009A12ED" w:rsidRDefault="009A12ED">
      <w:r>
        <w:separator/>
      </w:r>
    </w:p>
  </w:endnote>
  <w:endnote w:type="continuationSeparator" w:id="0">
    <w:p w14:paraId="5B9DA854" w14:textId="77777777" w:rsidR="009A12ED" w:rsidRDefault="009A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A6467" w:rsidRDefault="00AA6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9FA97" w14:textId="77777777" w:rsidR="009A12ED" w:rsidRDefault="009A12ED">
      <w:r>
        <w:separator/>
      </w:r>
    </w:p>
  </w:footnote>
  <w:footnote w:type="continuationSeparator" w:id="0">
    <w:p w14:paraId="29CCEBAB" w14:textId="77777777" w:rsidR="009A12ED" w:rsidRDefault="009A1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A6467" w:rsidRDefault="00AA64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DA7668"/>
    <w:multiLevelType w:val="hybridMultilevel"/>
    <w:tmpl w:val="7EF645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A767FAC"/>
    <w:multiLevelType w:val="hybridMultilevel"/>
    <w:tmpl w:val="EB52261E"/>
    <w:lvl w:ilvl="0" w:tplc="13447416">
      <w:start w:val="1"/>
      <w:numFmt w:val="lowerLetter"/>
      <w:lvlText w:val="(%1)"/>
      <w:lvlJc w:val="left"/>
      <w:pPr>
        <w:ind w:left="2775" w:hanging="36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7F74A3"/>
    <w:multiLevelType w:val="hybridMultilevel"/>
    <w:tmpl w:val="DDD6DC88"/>
    <w:lvl w:ilvl="0" w:tplc="AB6E471E">
      <w:start w:val="1"/>
      <w:numFmt w:val="lowerLetter"/>
      <w:lvlText w:val="(%1)"/>
      <w:lvlJc w:val="left"/>
      <w:pPr>
        <w:ind w:left="6570" w:hanging="417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num w:numId="1">
    <w:abstractNumId w:val="19"/>
  </w:num>
  <w:num w:numId="2">
    <w:abstractNumId w:val="13"/>
  </w:num>
  <w:num w:numId="3">
    <w:abstractNumId w:val="2"/>
  </w:num>
  <w:num w:numId="4">
    <w:abstractNumId w:val="20"/>
  </w:num>
  <w:num w:numId="5">
    <w:abstractNumId w:val="21"/>
  </w:num>
  <w:num w:numId="6">
    <w:abstractNumId w:val="23"/>
  </w:num>
  <w:num w:numId="7">
    <w:abstractNumId w:val="5"/>
  </w:num>
  <w:num w:numId="8">
    <w:abstractNumId w:val="7"/>
  </w:num>
  <w:num w:numId="9">
    <w:abstractNumId w:val="4"/>
  </w:num>
  <w:num w:numId="10">
    <w:abstractNumId w:val="27"/>
  </w:num>
  <w:num w:numId="11">
    <w:abstractNumId w:val="12"/>
  </w:num>
  <w:num w:numId="12">
    <w:abstractNumId w:val="26"/>
  </w:num>
  <w:num w:numId="13">
    <w:abstractNumId w:val="9"/>
  </w:num>
  <w:num w:numId="14">
    <w:abstractNumId w:val="15"/>
  </w:num>
  <w:num w:numId="15">
    <w:abstractNumId w:val="6"/>
  </w:num>
  <w:num w:numId="16">
    <w:abstractNumId w:val="28"/>
  </w:num>
  <w:num w:numId="17">
    <w:abstractNumId w:val="18"/>
  </w:num>
  <w:num w:numId="18">
    <w:abstractNumId w:val="24"/>
  </w:num>
  <w:num w:numId="19">
    <w:abstractNumId w:val="25"/>
  </w:num>
  <w:num w:numId="20">
    <w:abstractNumId w:val="29"/>
  </w:num>
  <w:num w:numId="21">
    <w:abstractNumId w:val="3"/>
  </w:num>
  <w:num w:numId="22">
    <w:abstractNumId w:val="14"/>
  </w:num>
  <w:num w:numId="23">
    <w:abstractNumId w:val="10"/>
  </w:num>
  <w:num w:numId="24">
    <w:abstractNumId w:val="17"/>
  </w:num>
  <w:num w:numId="25">
    <w:abstractNumId w:val="22"/>
  </w:num>
  <w:num w:numId="26">
    <w:abstractNumId w:val="11"/>
  </w:num>
  <w:num w:numId="27">
    <w:abstractNumId w:val="8"/>
  </w:num>
  <w:num w:numId="28">
    <w:abstractNumId w:val="1"/>
  </w:num>
  <w:num w:numId="29">
    <w:abstractNumId w:val="0"/>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47849"/>
    <w:rsid w:val="00051A4C"/>
    <w:rsid w:val="00052A07"/>
    <w:rsid w:val="000534E3"/>
    <w:rsid w:val="000534EE"/>
    <w:rsid w:val="0005606A"/>
    <w:rsid w:val="00057117"/>
    <w:rsid w:val="00060711"/>
    <w:rsid w:val="000616E7"/>
    <w:rsid w:val="0006487E"/>
    <w:rsid w:val="00065E1A"/>
    <w:rsid w:val="000732E8"/>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510F"/>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D4E89"/>
    <w:rsid w:val="000E0527"/>
    <w:rsid w:val="000E1E92"/>
    <w:rsid w:val="000E5A29"/>
    <w:rsid w:val="000E7ADA"/>
    <w:rsid w:val="000F06D6"/>
    <w:rsid w:val="000F0EB1"/>
    <w:rsid w:val="000F1106"/>
    <w:rsid w:val="000F3BE9"/>
    <w:rsid w:val="000F3F6C"/>
    <w:rsid w:val="000F45E0"/>
    <w:rsid w:val="000F5327"/>
    <w:rsid w:val="000F6DF3"/>
    <w:rsid w:val="001005FF"/>
    <w:rsid w:val="001062FB"/>
    <w:rsid w:val="001063E6"/>
    <w:rsid w:val="00110211"/>
    <w:rsid w:val="00113CF4"/>
    <w:rsid w:val="00114E41"/>
    <w:rsid w:val="001153EA"/>
    <w:rsid w:val="00115643"/>
    <w:rsid w:val="00116765"/>
    <w:rsid w:val="00120E65"/>
    <w:rsid w:val="001218FF"/>
    <w:rsid w:val="001219F5"/>
    <w:rsid w:val="00121A20"/>
    <w:rsid w:val="0012377F"/>
    <w:rsid w:val="00124314"/>
    <w:rsid w:val="00126B4A"/>
    <w:rsid w:val="001327D7"/>
    <w:rsid w:val="00132FD0"/>
    <w:rsid w:val="001333A8"/>
    <w:rsid w:val="001344C0"/>
    <w:rsid w:val="001346FA"/>
    <w:rsid w:val="00135252"/>
    <w:rsid w:val="00137AB5"/>
    <w:rsid w:val="00137F0B"/>
    <w:rsid w:val="00141CF0"/>
    <w:rsid w:val="00145BCE"/>
    <w:rsid w:val="00147603"/>
    <w:rsid w:val="00151E23"/>
    <w:rsid w:val="001526E0"/>
    <w:rsid w:val="001551B5"/>
    <w:rsid w:val="0015772D"/>
    <w:rsid w:val="001652E4"/>
    <w:rsid w:val="001659C1"/>
    <w:rsid w:val="00166620"/>
    <w:rsid w:val="001714B7"/>
    <w:rsid w:val="0017260F"/>
    <w:rsid w:val="00172650"/>
    <w:rsid w:val="00173A8E"/>
    <w:rsid w:val="0017502C"/>
    <w:rsid w:val="0018143F"/>
    <w:rsid w:val="00181FF8"/>
    <w:rsid w:val="00182504"/>
    <w:rsid w:val="00187357"/>
    <w:rsid w:val="00190AC1"/>
    <w:rsid w:val="00190C4A"/>
    <w:rsid w:val="0019341A"/>
    <w:rsid w:val="00197DF9"/>
    <w:rsid w:val="001A1987"/>
    <w:rsid w:val="001A2564"/>
    <w:rsid w:val="001A3FE6"/>
    <w:rsid w:val="001A40F0"/>
    <w:rsid w:val="001A5C0A"/>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19A3"/>
    <w:rsid w:val="001E439D"/>
    <w:rsid w:val="001E58E2"/>
    <w:rsid w:val="001E7AED"/>
    <w:rsid w:val="001F3916"/>
    <w:rsid w:val="001F54C5"/>
    <w:rsid w:val="001F662C"/>
    <w:rsid w:val="001F7074"/>
    <w:rsid w:val="00200490"/>
    <w:rsid w:val="00201F3A"/>
    <w:rsid w:val="00203293"/>
    <w:rsid w:val="00203F96"/>
    <w:rsid w:val="002040B6"/>
    <w:rsid w:val="002069B2"/>
    <w:rsid w:val="00207FA3"/>
    <w:rsid w:val="002131C5"/>
    <w:rsid w:val="00214DA8"/>
    <w:rsid w:val="00215423"/>
    <w:rsid w:val="002158FA"/>
    <w:rsid w:val="00220600"/>
    <w:rsid w:val="002206FC"/>
    <w:rsid w:val="00221265"/>
    <w:rsid w:val="002224DB"/>
    <w:rsid w:val="00223FCB"/>
    <w:rsid w:val="002252C3"/>
    <w:rsid w:val="00225C54"/>
    <w:rsid w:val="00230765"/>
    <w:rsid w:val="00230D18"/>
    <w:rsid w:val="00231897"/>
    <w:rsid w:val="002319E4"/>
    <w:rsid w:val="00235632"/>
    <w:rsid w:val="00235872"/>
    <w:rsid w:val="00241559"/>
    <w:rsid w:val="002435B3"/>
    <w:rsid w:val="002440CF"/>
    <w:rsid w:val="002458EB"/>
    <w:rsid w:val="002500C8"/>
    <w:rsid w:val="00257543"/>
    <w:rsid w:val="002617E7"/>
    <w:rsid w:val="00264228"/>
    <w:rsid w:val="00264334"/>
    <w:rsid w:val="0026473E"/>
    <w:rsid w:val="00265D35"/>
    <w:rsid w:val="00265E33"/>
    <w:rsid w:val="00266214"/>
    <w:rsid w:val="00267C83"/>
    <w:rsid w:val="00270DEA"/>
    <w:rsid w:val="0027144F"/>
    <w:rsid w:val="00271813"/>
    <w:rsid w:val="00271F3A"/>
    <w:rsid w:val="00273278"/>
    <w:rsid w:val="002737F4"/>
    <w:rsid w:val="00275B89"/>
    <w:rsid w:val="002801D8"/>
    <w:rsid w:val="002805F5"/>
    <w:rsid w:val="00280751"/>
    <w:rsid w:val="00281E34"/>
    <w:rsid w:val="00282217"/>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A7C5A"/>
    <w:rsid w:val="002B24D6"/>
    <w:rsid w:val="002B65CB"/>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688F"/>
    <w:rsid w:val="00307BA1"/>
    <w:rsid w:val="00311702"/>
    <w:rsid w:val="00311E82"/>
    <w:rsid w:val="003131A5"/>
    <w:rsid w:val="00313FD6"/>
    <w:rsid w:val="003143BD"/>
    <w:rsid w:val="00315363"/>
    <w:rsid w:val="003203ED"/>
    <w:rsid w:val="0032205A"/>
    <w:rsid w:val="00322C9F"/>
    <w:rsid w:val="00324D23"/>
    <w:rsid w:val="00331751"/>
    <w:rsid w:val="0033266C"/>
    <w:rsid w:val="00334579"/>
    <w:rsid w:val="00335858"/>
    <w:rsid w:val="00336BDA"/>
    <w:rsid w:val="00341187"/>
    <w:rsid w:val="00341B12"/>
    <w:rsid w:val="00342BD7"/>
    <w:rsid w:val="00346DB5"/>
    <w:rsid w:val="003477B1"/>
    <w:rsid w:val="00351994"/>
    <w:rsid w:val="003544B2"/>
    <w:rsid w:val="00354B73"/>
    <w:rsid w:val="00356037"/>
    <w:rsid w:val="00357380"/>
    <w:rsid w:val="003602D9"/>
    <w:rsid w:val="003604CE"/>
    <w:rsid w:val="00365070"/>
    <w:rsid w:val="00367BD6"/>
    <w:rsid w:val="00370196"/>
    <w:rsid w:val="00370E47"/>
    <w:rsid w:val="00371CFF"/>
    <w:rsid w:val="00373957"/>
    <w:rsid w:val="003742AC"/>
    <w:rsid w:val="00377CE1"/>
    <w:rsid w:val="0038233A"/>
    <w:rsid w:val="00382E30"/>
    <w:rsid w:val="00385BF0"/>
    <w:rsid w:val="00392EDD"/>
    <w:rsid w:val="003939FF"/>
    <w:rsid w:val="003A137D"/>
    <w:rsid w:val="003A2223"/>
    <w:rsid w:val="003A2A0F"/>
    <w:rsid w:val="003A45A1"/>
    <w:rsid w:val="003A5B0A"/>
    <w:rsid w:val="003A6BAC"/>
    <w:rsid w:val="003A70A4"/>
    <w:rsid w:val="003A7EF3"/>
    <w:rsid w:val="003B159C"/>
    <w:rsid w:val="003B173D"/>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1C9C"/>
    <w:rsid w:val="003D2478"/>
    <w:rsid w:val="003D3C45"/>
    <w:rsid w:val="003D566A"/>
    <w:rsid w:val="003D5B1F"/>
    <w:rsid w:val="003D6CE8"/>
    <w:rsid w:val="003E15FA"/>
    <w:rsid w:val="003E1CE7"/>
    <w:rsid w:val="003E55E4"/>
    <w:rsid w:val="003E60D5"/>
    <w:rsid w:val="003E74E3"/>
    <w:rsid w:val="003F05C7"/>
    <w:rsid w:val="003F2AAE"/>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7447"/>
    <w:rsid w:val="00441A92"/>
    <w:rsid w:val="004421EB"/>
    <w:rsid w:val="004431DC"/>
    <w:rsid w:val="00444032"/>
    <w:rsid w:val="00444F56"/>
    <w:rsid w:val="00446488"/>
    <w:rsid w:val="00451529"/>
    <w:rsid w:val="004517AA"/>
    <w:rsid w:val="00452CAC"/>
    <w:rsid w:val="00457565"/>
    <w:rsid w:val="00457B71"/>
    <w:rsid w:val="00464F12"/>
    <w:rsid w:val="00466083"/>
    <w:rsid w:val="004669E2"/>
    <w:rsid w:val="00470C31"/>
    <w:rsid w:val="00471DE0"/>
    <w:rsid w:val="00472104"/>
    <w:rsid w:val="004734D0"/>
    <w:rsid w:val="0047556B"/>
    <w:rsid w:val="00477768"/>
    <w:rsid w:val="00483266"/>
    <w:rsid w:val="00492BC5"/>
    <w:rsid w:val="004944D0"/>
    <w:rsid w:val="00496378"/>
    <w:rsid w:val="004964F1"/>
    <w:rsid w:val="00497506"/>
    <w:rsid w:val="004A16BC"/>
    <w:rsid w:val="004A2B94"/>
    <w:rsid w:val="004B5755"/>
    <w:rsid w:val="004B6F6A"/>
    <w:rsid w:val="004B7C0C"/>
    <w:rsid w:val="004C1B5A"/>
    <w:rsid w:val="004C3763"/>
    <w:rsid w:val="004C3898"/>
    <w:rsid w:val="004C4ABD"/>
    <w:rsid w:val="004C4AD7"/>
    <w:rsid w:val="004D36B1"/>
    <w:rsid w:val="004D412F"/>
    <w:rsid w:val="004D7513"/>
    <w:rsid w:val="004D7EBD"/>
    <w:rsid w:val="004E2680"/>
    <w:rsid w:val="004E28F9"/>
    <w:rsid w:val="004E462E"/>
    <w:rsid w:val="004E56DC"/>
    <w:rsid w:val="004E76F4"/>
    <w:rsid w:val="004F0B4E"/>
    <w:rsid w:val="004F0B6C"/>
    <w:rsid w:val="004F2078"/>
    <w:rsid w:val="004F4DA3"/>
    <w:rsid w:val="00500C79"/>
    <w:rsid w:val="00500DB0"/>
    <w:rsid w:val="00502AF4"/>
    <w:rsid w:val="00506557"/>
    <w:rsid w:val="0050677A"/>
    <w:rsid w:val="005108D8"/>
    <w:rsid w:val="005116F9"/>
    <w:rsid w:val="00512C56"/>
    <w:rsid w:val="005153A7"/>
    <w:rsid w:val="005219CF"/>
    <w:rsid w:val="00523827"/>
    <w:rsid w:val="0052547E"/>
    <w:rsid w:val="00526622"/>
    <w:rsid w:val="00534B59"/>
    <w:rsid w:val="00536759"/>
    <w:rsid w:val="00537C62"/>
    <w:rsid w:val="00542C2E"/>
    <w:rsid w:val="00543EE3"/>
    <w:rsid w:val="00546970"/>
    <w:rsid w:val="00554E19"/>
    <w:rsid w:val="00557B39"/>
    <w:rsid w:val="0056121F"/>
    <w:rsid w:val="00561A5B"/>
    <w:rsid w:val="005622D8"/>
    <w:rsid w:val="00563F6E"/>
    <w:rsid w:val="00563FC9"/>
    <w:rsid w:val="0056585E"/>
    <w:rsid w:val="00572505"/>
    <w:rsid w:val="00572DD0"/>
    <w:rsid w:val="00580731"/>
    <w:rsid w:val="00582809"/>
    <w:rsid w:val="0058798C"/>
    <w:rsid w:val="005900FA"/>
    <w:rsid w:val="005935A4"/>
    <w:rsid w:val="005948C2"/>
    <w:rsid w:val="00595DCA"/>
    <w:rsid w:val="0059694B"/>
    <w:rsid w:val="005973A4"/>
    <w:rsid w:val="0059779B"/>
    <w:rsid w:val="005A0F1D"/>
    <w:rsid w:val="005A209A"/>
    <w:rsid w:val="005A662D"/>
    <w:rsid w:val="005A67D0"/>
    <w:rsid w:val="005B1409"/>
    <w:rsid w:val="005B280F"/>
    <w:rsid w:val="005B35D7"/>
    <w:rsid w:val="005B392A"/>
    <w:rsid w:val="005B3AA3"/>
    <w:rsid w:val="005B6F83"/>
    <w:rsid w:val="005C39F8"/>
    <w:rsid w:val="005C74FB"/>
    <w:rsid w:val="005D1602"/>
    <w:rsid w:val="005E2183"/>
    <w:rsid w:val="005E385F"/>
    <w:rsid w:val="005E5B81"/>
    <w:rsid w:val="005F0889"/>
    <w:rsid w:val="005F2CB1"/>
    <w:rsid w:val="005F3025"/>
    <w:rsid w:val="005F618C"/>
    <w:rsid w:val="005F70BD"/>
    <w:rsid w:val="0060283C"/>
    <w:rsid w:val="00604F02"/>
    <w:rsid w:val="00604F14"/>
    <w:rsid w:val="006106D0"/>
    <w:rsid w:val="0061090C"/>
    <w:rsid w:val="00611B83"/>
    <w:rsid w:val="00613257"/>
    <w:rsid w:val="00615C7A"/>
    <w:rsid w:val="00617376"/>
    <w:rsid w:val="00620A71"/>
    <w:rsid w:val="00620D80"/>
    <w:rsid w:val="00622D1C"/>
    <w:rsid w:val="006234A6"/>
    <w:rsid w:val="00624DC9"/>
    <w:rsid w:val="00630001"/>
    <w:rsid w:val="006311B3"/>
    <w:rsid w:val="0063284C"/>
    <w:rsid w:val="00632E30"/>
    <w:rsid w:val="00636398"/>
    <w:rsid w:val="006368D3"/>
    <w:rsid w:val="006377EC"/>
    <w:rsid w:val="00640B56"/>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5F09"/>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3B43"/>
    <w:rsid w:val="006E4E39"/>
    <w:rsid w:val="006E565E"/>
    <w:rsid w:val="006E673D"/>
    <w:rsid w:val="006E7D3B"/>
    <w:rsid w:val="006F1B70"/>
    <w:rsid w:val="006F1DBB"/>
    <w:rsid w:val="006F341D"/>
    <w:rsid w:val="006F3CDE"/>
    <w:rsid w:val="006F58D4"/>
    <w:rsid w:val="006F5ABB"/>
    <w:rsid w:val="006F6582"/>
    <w:rsid w:val="0070346E"/>
    <w:rsid w:val="00703C4B"/>
    <w:rsid w:val="00704EDB"/>
    <w:rsid w:val="00706101"/>
    <w:rsid w:val="00707072"/>
    <w:rsid w:val="00707D61"/>
    <w:rsid w:val="00711E3D"/>
    <w:rsid w:val="00712287"/>
    <w:rsid w:val="00712772"/>
    <w:rsid w:val="007133CF"/>
    <w:rsid w:val="007145F3"/>
    <w:rsid w:val="007148D3"/>
    <w:rsid w:val="00715B9A"/>
    <w:rsid w:val="00723BAE"/>
    <w:rsid w:val="007257D0"/>
    <w:rsid w:val="00726EA6"/>
    <w:rsid w:val="00727208"/>
    <w:rsid w:val="00727680"/>
    <w:rsid w:val="00732225"/>
    <w:rsid w:val="00732628"/>
    <w:rsid w:val="007330D6"/>
    <w:rsid w:val="007348B1"/>
    <w:rsid w:val="007362A6"/>
    <w:rsid w:val="00736D7D"/>
    <w:rsid w:val="0073777B"/>
    <w:rsid w:val="00740E58"/>
    <w:rsid w:val="007445A0"/>
    <w:rsid w:val="00744B93"/>
    <w:rsid w:val="0074524B"/>
    <w:rsid w:val="00747D8B"/>
    <w:rsid w:val="00747FC8"/>
    <w:rsid w:val="00751228"/>
    <w:rsid w:val="00751DCA"/>
    <w:rsid w:val="00754564"/>
    <w:rsid w:val="007548AD"/>
    <w:rsid w:val="00755494"/>
    <w:rsid w:val="00756352"/>
    <w:rsid w:val="00756517"/>
    <w:rsid w:val="007571E1"/>
    <w:rsid w:val="007604B2"/>
    <w:rsid w:val="0076316A"/>
    <w:rsid w:val="00765281"/>
    <w:rsid w:val="00766BAD"/>
    <w:rsid w:val="007729A2"/>
    <w:rsid w:val="007755F2"/>
    <w:rsid w:val="007761FD"/>
    <w:rsid w:val="00776971"/>
    <w:rsid w:val="00780A80"/>
    <w:rsid w:val="0078177E"/>
    <w:rsid w:val="0078304C"/>
    <w:rsid w:val="00783673"/>
    <w:rsid w:val="00785490"/>
    <w:rsid w:val="0078670F"/>
    <w:rsid w:val="0079121A"/>
    <w:rsid w:val="007925EA"/>
    <w:rsid w:val="0079302D"/>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0A2B"/>
    <w:rsid w:val="007F44ED"/>
    <w:rsid w:val="00803FAE"/>
    <w:rsid w:val="0080605F"/>
    <w:rsid w:val="00807081"/>
    <w:rsid w:val="00807786"/>
    <w:rsid w:val="00811FCB"/>
    <w:rsid w:val="008158D6"/>
    <w:rsid w:val="00815F10"/>
    <w:rsid w:val="00817196"/>
    <w:rsid w:val="008235DB"/>
    <w:rsid w:val="00824AB4"/>
    <w:rsid w:val="00825C42"/>
    <w:rsid w:val="00825D25"/>
    <w:rsid w:val="00826B2F"/>
    <w:rsid w:val="00827D6F"/>
    <w:rsid w:val="00835F53"/>
    <w:rsid w:val="008375E9"/>
    <w:rsid w:val="008376AC"/>
    <w:rsid w:val="00843099"/>
    <w:rsid w:val="008444E8"/>
    <w:rsid w:val="00844E80"/>
    <w:rsid w:val="00846C66"/>
    <w:rsid w:val="00846FE7"/>
    <w:rsid w:val="008503C8"/>
    <w:rsid w:val="00856911"/>
    <w:rsid w:val="00857C9D"/>
    <w:rsid w:val="00861276"/>
    <w:rsid w:val="008677FD"/>
    <w:rsid w:val="00867EF4"/>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954DF"/>
    <w:rsid w:val="008A21FF"/>
    <w:rsid w:val="008A2CE2"/>
    <w:rsid w:val="008A30AC"/>
    <w:rsid w:val="008A44B8"/>
    <w:rsid w:val="008A51A8"/>
    <w:rsid w:val="008A54C7"/>
    <w:rsid w:val="008A77D8"/>
    <w:rsid w:val="008B0483"/>
    <w:rsid w:val="008B120C"/>
    <w:rsid w:val="008B146D"/>
    <w:rsid w:val="008B1B02"/>
    <w:rsid w:val="008B51A0"/>
    <w:rsid w:val="008B57E2"/>
    <w:rsid w:val="008B592A"/>
    <w:rsid w:val="008B69B8"/>
    <w:rsid w:val="008B7B5C"/>
    <w:rsid w:val="008C0C99"/>
    <w:rsid w:val="008C2017"/>
    <w:rsid w:val="008C2DC8"/>
    <w:rsid w:val="008C4786"/>
    <w:rsid w:val="008C4958"/>
    <w:rsid w:val="008C4BAA"/>
    <w:rsid w:val="008C5253"/>
    <w:rsid w:val="008C5E9B"/>
    <w:rsid w:val="008C6AE8"/>
    <w:rsid w:val="008C7573"/>
    <w:rsid w:val="008D00A5"/>
    <w:rsid w:val="008D34F1"/>
    <w:rsid w:val="008D39D8"/>
    <w:rsid w:val="008D3F73"/>
    <w:rsid w:val="008D6D1A"/>
    <w:rsid w:val="008D7119"/>
    <w:rsid w:val="008E065E"/>
    <w:rsid w:val="008E0927"/>
    <w:rsid w:val="008E1909"/>
    <w:rsid w:val="008E3C62"/>
    <w:rsid w:val="008E6D71"/>
    <w:rsid w:val="008F1C4E"/>
    <w:rsid w:val="008F1EAB"/>
    <w:rsid w:val="008F33DC"/>
    <w:rsid w:val="008F3AF0"/>
    <w:rsid w:val="008F477F"/>
    <w:rsid w:val="008F73D2"/>
    <w:rsid w:val="00902350"/>
    <w:rsid w:val="0090336B"/>
    <w:rsid w:val="009053AA"/>
    <w:rsid w:val="0090673E"/>
    <w:rsid w:val="00906939"/>
    <w:rsid w:val="00910B7D"/>
    <w:rsid w:val="00911DFB"/>
    <w:rsid w:val="009139D9"/>
    <w:rsid w:val="00914AD8"/>
    <w:rsid w:val="00916079"/>
    <w:rsid w:val="009161C2"/>
    <w:rsid w:val="00917097"/>
    <w:rsid w:val="00917CE9"/>
    <w:rsid w:val="00920BF2"/>
    <w:rsid w:val="00921B97"/>
    <w:rsid w:val="00922010"/>
    <w:rsid w:val="00931BD9"/>
    <w:rsid w:val="00934185"/>
    <w:rsid w:val="009351A6"/>
    <w:rsid w:val="009356C1"/>
    <w:rsid w:val="009368F3"/>
    <w:rsid w:val="009406F5"/>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6001"/>
    <w:rsid w:val="0097603D"/>
    <w:rsid w:val="00976949"/>
    <w:rsid w:val="00980477"/>
    <w:rsid w:val="00985253"/>
    <w:rsid w:val="009853B3"/>
    <w:rsid w:val="00990630"/>
    <w:rsid w:val="00991761"/>
    <w:rsid w:val="00994B90"/>
    <w:rsid w:val="00994DCA"/>
    <w:rsid w:val="0099506E"/>
    <w:rsid w:val="00995EC3"/>
    <w:rsid w:val="009960EC"/>
    <w:rsid w:val="009970DD"/>
    <w:rsid w:val="009A0FBA"/>
    <w:rsid w:val="009A12ED"/>
    <w:rsid w:val="009A14C5"/>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0762"/>
    <w:rsid w:val="00A10AB3"/>
    <w:rsid w:val="00A13E54"/>
    <w:rsid w:val="00A143D7"/>
    <w:rsid w:val="00A16EAD"/>
    <w:rsid w:val="00A17BFC"/>
    <w:rsid w:val="00A17F63"/>
    <w:rsid w:val="00A2193B"/>
    <w:rsid w:val="00A21FD6"/>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55FB"/>
    <w:rsid w:val="00A5623E"/>
    <w:rsid w:val="00A61499"/>
    <w:rsid w:val="00A62578"/>
    <w:rsid w:val="00A62A77"/>
    <w:rsid w:val="00A63483"/>
    <w:rsid w:val="00A657D7"/>
    <w:rsid w:val="00A65ADC"/>
    <w:rsid w:val="00A660AC"/>
    <w:rsid w:val="00A67E6C"/>
    <w:rsid w:val="00A70D1C"/>
    <w:rsid w:val="00A71B99"/>
    <w:rsid w:val="00A739D0"/>
    <w:rsid w:val="00A761D4"/>
    <w:rsid w:val="00A77EC4"/>
    <w:rsid w:val="00A801B1"/>
    <w:rsid w:val="00A85496"/>
    <w:rsid w:val="00A92879"/>
    <w:rsid w:val="00A9442A"/>
    <w:rsid w:val="00A959B0"/>
    <w:rsid w:val="00A97D71"/>
    <w:rsid w:val="00AA016F"/>
    <w:rsid w:val="00AA1ED6"/>
    <w:rsid w:val="00AA4389"/>
    <w:rsid w:val="00AA5109"/>
    <w:rsid w:val="00AA51D6"/>
    <w:rsid w:val="00AA6467"/>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D5B55"/>
    <w:rsid w:val="00AE22A5"/>
    <w:rsid w:val="00AE27AC"/>
    <w:rsid w:val="00AE40E0"/>
    <w:rsid w:val="00AE4DBA"/>
    <w:rsid w:val="00AE4F07"/>
    <w:rsid w:val="00AF1C5D"/>
    <w:rsid w:val="00AF40AD"/>
    <w:rsid w:val="00AF42D7"/>
    <w:rsid w:val="00B006FE"/>
    <w:rsid w:val="00B007CB"/>
    <w:rsid w:val="00B02AA9"/>
    <w:rsid w:val="00B02FA3"/>
    <w:rsid w:val="00B0467F"/>
    <w:rsid w:val="00B05084"/>
    <w:rsid w:val="00B10A86"/>
    <w:rsid w:val="00B11E61"/>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0FFC"/>
    <w:rsid w:val="00B61FB9"/>
    <w:rsid w:val="00B664C7"/>
    <w:rsid w:val="00B739F6"/>
    <w:rsid w:val="00B81A6C"/>
    <w:rsid w:val="00B85DE5"/>
    <w:rsid w:val="00B90F73"/>
    <w:rsid w:val="00B9379E"/>
    <w:rsid w:val="00B93B59"/>
    <w:rsid w:val="00B9406A"/>
    <w:rsid w:val="00B94F79"/>
    <w:rsid w:val="00B973FE"/>
    <w:rsid w:val="00BA2280"/>
    <w:rsid w:val="00BA2A08"/>
    <w:rsid w:val="00BA56D2"/>
    <w:rsid w:val="00BA5823"/>
    <w:rsid w:val="00BA76E0"/>
    <w:rsid w:val="00BB2A25"/>
    <w:rsid w:val="00BB51E9"/>
    <w:rsid w:val="00BB56F8"/>
    <w:rsid w:val="00BB6EBB"/>
    <w:rsid w:val="00BC0FDC"/>
    <w:rsid w:val="00BC3053"/>
    <w:rsid w:val="00BC4D2E"/>
    <w:rsid w:val="00BC6427"/>
    <w:rsid w:val="00BD1F5E"/>
    <w:rsid w:val="00BD25A7"/>
    <w:rsid w:val="00BD48AC"/>
    <w:rsid w:val="00BD5F1A"/>
    <w:rsid w:val="00BD6F6C"/>
    <w:rsid w:val="00BE0A4D"/>
    <w:rsid w:val="00BE1234"/>
    <w:rsid w:val="00BE1F14"/>
    <w:rsid w:val="00BE21AE"/>
    <w:rsid w:val="00BE2FA6"/>
    <w:rsid w:val="00BE32ED"/>
    <w:rsid w:val="00BE333F"/>
    <w:rsid w:val="00BE7406"/>
    <w:rsid w:val="00BE7603"/>
    <w:rsid w:val="00BE7760"/>
    <w:rsid w:val="00BF3279"/>
    <w:rsid w:val="00BF74C7"/>
    <w:rsid w:val="00C015F1"/>
    <w:rsid w:val="00C01F33"/>
    <w:rsid w:val="00C02CC6"/>
    <w:rsid w:val="00C040F7"/>
    <w:rsid w:val="00C044AB"/>
    <w:rsid w:val="00C05706"/>
    <w:rsid w:val="00C07377"/>
    <w:rsid w:val="00C10478"/>
    <w:rsid w:val="00C12107"/>
    <w:rsid w:val="00C12A69"/>
    <w:rsid w:val="00C13C8B"/>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673F9"/>
    <w:rsid w:val="00C70697"/>
    <w:rsid w:val="00C70B13"/>
    <w:rsid w:val="00C71F9C"/>
    <w:rsid w:val="00C72093"/>
    <w:rsid w:val="00C72EF4"/>
    <w:rsid w:val="00C744FE"/>
    <w:rsid w:val="00C747A9"/>
    <w:rsid w:val="00C75D2F"/>
    <w:rsid w:val="00C767BE"/>
    <w:rsid w:val="00C76E3C"/>
    <w:rsid w:val="00C81568"/>
    <w:rsid w:val="00C86B16"/>
    <w:rsid w:val="00C878B4"/>
    <w:rsid w:val="00C9027A"/>
    <w:rsid w:val="00C9068E"/>
    <w:rsid w:val="00C93814"/>
    <w:rsid w:val="00C93C4B"/>
    <w:rsid w:val="00C944AB"/>
    <w:rsid w:val="00C94579"/>
    <w:rsid w:val="00C95B40"/>
    <w:rsid w:val="00CA1ED8"/>
    <w:rsid w:val="00CB1F63"/>
    <w:rsid w:val="00CB477D"/>
    <w:rsid w:val="00CB7170"/>
    <w:rsid w:val="00CC040E"/>
    <w:rsid w:val="00CC111F"/>
    <w:rsid w:val="00CC1C9B"/>
    <w:rsid w:val="00CC2011"/>
    <w:rsid w:val="00CC302F"/>
    <w:rsid w:val="00CC3EA0"/>
    <w:rsid w:val="00CC468F"/>
    <w:rsid w:val="00CC7B45"/>
    <w:rsid w:val="00CD1188"/>
    <w:rsid w:val="00CD2ED1"/>
    <w:rsid w:val="00CD337B"/>
    <w:rsid w:val="00CD5413"/>
    <w:rsid w:val="00CD6B2A"/>
    <w:rsid w:val="00CD7357"/>
    <w:rsid w:val="00CD792B"/>
    <w:rsid w:val="00CE0424"/>
    <w:rsid w:val="00CE0BF7"/>
    <w:rsid w:val="00CE2E5D"/>
    <w:rsid w:val="00CE7561"/>
    <w:rsid w:val="00CF1354"/>
    <w:rsid w:val="00CF3B1F"/>
    <w:rsid w:val="00CF3BF6"/>
    <w:rsid w:val="00CF625B"/>
    <w:rsid w:val="00CF687E"/>
    <w:rsid w:val="00D012C9"/>
    <w:rsid w:val="00D020C5"/>
    <w:rsid w:val="00D0349B"/>
    <w:rsid w:val="00D10249"/>
    <w:rsid w:val="00D115C3"/>
    <w:rsid w:val="00D11897"/>
    <w:rsid w:val="00D13135"/>
    <w:rsid w:val="00D13E4E"/>
    <w:rsid w:val="00D239A7"/>
    <w:rsid w:val="00D23F47"/>
    <w:rsid w:val="00D333C2"/>
    <w:rsid w:val="00D36E71"/>
    <w:rsid w:val="00D37D87"/>
    <w:rsid w:val="00D4072C"/>
    <w:rsid w:val="00D40B33"/>
    <w:rsid w:val="00D40F2E"/>
    <w:rsid w:val="00D41133"/>
    <w:rsid w:val="00D4318F"/>
    <w:rsid w:val="00D438BF"/>
    <w:rsid w:val="00D440F8"/>
    <w:rsid w:val="00D453DF"/>
    <w:rsid w:val="00D46018"/>
    <w:rsid w:val="00D546FF"/>
    <w:rsid w:val="00D54F1F"/>
    <w:rsid w:val="00D55AD5"/>
    <w:rsid w:val="00D56E6B"/>
    <w:rsid w:val="00D576CA"/>
    <w:rsid w:val="00D61610"/>
    <w:rsid w:val="00D61AF5"/>
    <w:rsid w:val="00D625E8"/>
    <w:rsid w:val="00D652B5"/>
    <w:rsid w:val="00D66155"/>
    <w:rsid w:val="00D66A59"/>
    <w:rsid w:val="00D708B0"/>
    <w:rsid w:val="00D70B6E"/>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1C"/>
    <w:rsid w:val="00DC6A50"/>
    <w:rsid w:val="00DD2326"/>
    <w:rsid w:val="00DD2FDA"/>
    <w:rsid w:val="00DD515D"/>
    <w:rsid w:val="00DD70C5"/>
    <w:rsid w:val="00DE225E"/>
    <w:rsid w:val="00DE5608"/>
    <w:rsid w:val="00DE58D0"/>
    <w:rsid w:val="00DE654F"/>
    <w:rsid w:val="00DF037B"/>
    <w:rsid w:val="00DF08CF"/>
    <w:rsid w:val="00DF0B6E"/>
    <w:rsid w:val="00DF0FAA"/>
    <w:rsid w:val="00DF12C1"/>
    <w:rsid w:val="00DF15E0"/>
    <w:rsid w:val="00DF1EDB"/>
    <w:rsid w:val="00DF37A0"/>
    <w:rsid w:val="00DF607B"/>
    <w:rsid w:val="00DF665D"/>
    <w:rsid w:val="00E05661"/>
    <w:rsid w:val="00E072E1"/>
    <w:rsid w:val="00E07790"/>
    <w:rsid w:val="00E106B1"/>
    <w:rsid w:val="00E110E7"/>
    <w:rsid w:val="00E11B20"/>
    <w:rsid w:val="00E125C0"/>
    <w:rsid w:val="00E13DA3"/>
    <w:rsid w:val="00E15749"/>
    <w:rsid w:val="00E17FA2"/>
    <w:rsid w:val="00E22330"/>
    <w:rsid w:val="00E24152"/>
    <w:rsid w:val="00E27AB5"/>
    <w:rsid w:val="00E30B5A"/>
    <w:rsid w:val="00E3123D"/>
    <w:rsid w:val="00E31461"/>
    <w:rsid w:val="00E31D43"/>
    <w:rsid w:val="00E3201C"/>
    <w:rsid w:val="00E32608"/>
    <w:rsid w:val="00E33AEB"/>
    <w:rsid w:val="00E34188"/>
    <w:rsid w:val="00E34B6E"/>
    <w:rsid w:val="00E35559"/>
    <w:rsid w:val="00E3723A"/>
    <w:rsid w:val="00E37368"/>
    <w:rsid w:val="00E37860"/>
    <w:rsid w:val="00E416DA"/>
    <w:rsid w:val="00E446F1"/>
    <w:rsid w:val="00E46886"/>
    <w:rsid w:val="00E47AEF"/>
    <w:rsid w:val="00E523C3"/>
    <w:rsid w:val="00E53B75"/>
    <w:rsid w:val="00E54E3B"/>
    <w:rsid w:val="00E57565"/>
    <w:rsid w:val="00E63838"/>
    <w:rsid w:val="00E64434"/>
    <w:rsid w:val="00E6447C"/>
    <w:rsid w:val="00E67C51"/>
    <w:rsid w:val="00E72EFC"/>
    <w:rsid w:val="00E758EC"/>
    <w:rsid w:val="00E8234C"/>
    <w:rsid w:val="00E82F51"/>
    <w:rsid w:val="00E83532"/>
    <w:rsid w:val="00E83AA9"/>
    <w:rsid w:val="00E83E44"/>
    <w:rsid w:val="00E84EB1"/>
    <w:rsid w:val="00E85928"/>
    <w:rsid w:val="00E87822"/>
    <w:rsid w:val="00E90395"/>
    <w:rsid w:val="00E90E49"/>
    <w:rsid w:val="00E917F9"/>
    <w:rsid w:val="00E9291C"/>
    <w:rsid w:val="00E93FFE"/>
    <w:rsid w:val="00E94F8A"/>
    <w:rsid w:val="00E956ED"/>
    <w:rsid w:val="00E9645E"/>
    <w:rsid w:val="00EA7A41"/>
    <w:rsid w:val="00EB077B"/>
    <w:rsid w:val="00EB1924"/>
    <w:rsid w:val="00EB26D8"/>
    <w:rsid w:val="00EB3CF3"/>
    <w:rsid w:val="00EB43D0"/>
    <w:rsid w:val="00EB4EA2"/>
    <w:rsid w:val="00EC24D5"/>
    <w:rsid w:val="00EC27C6"/>
    <w:rsid w:val="00EC34AC"/>
    <w:rsid w:val="00EC4207"/>
    <w:rsid w:val="00EC45A6"/>
    <w:rsid w:val="00EC546A"/>
    <w:rsid w:val="00EC5653"/>
    <w:rsid w:val="00EC6170"/>
    <w:rsid w:val="00EC71CE"/>
    <w:rsid w:val="00ED1006"/>
    <w:rsid w:val="00ED402D"/>
    <w:rsid w:val="00ED4F36"/>
    <w:rsid w:val="00EE7986"/>
    <w:rsid w:val="00EF18FE"/>
    <w:rsid w:val="00EF524D"/>
    <w:rsid w:val="00EF5787"/>
    <w:rsid w:val="00EF60D0"/>
    <w:rsid w:val="00EF61D3"/>
    <w:rsid w:val="00F01EEA"/>
    <w:rsid w:val="00F03674"/>
    <w:rsid w:val="00F0528D"/>
    <w:rsid w:val="00F06C67"/>
    <w:rsid w:val="00F06DFD"/>
    <w:rsid w:val="00F071D1"/>
    <w:rsid w:val="00F07533"/>
    <w:rsid w:val="00F10629"/>
    <w:rsid w:val="00F15FA5"/>
    <w:rsid w:val="00F209B7"/>
    <w:rsid w:val="00F21347"/>
    <w:rsid w:val="00F2176D"/>
    <w:rsid w:val="00F2203B"/>
    <w:rsid w:val="00F23666"/>
    <w:rsid w:val="00F2376F"/>
    <w:rsid w:val="00F243D8"/>
    <w:rsid w:val="00F26A84"/>
    <w:rsid w:val="00F30828"/>
    <w:rsid w:val="00F313D6"/>
    <w:rsid w:val="00F31AFC"/>
    <w:rsid w:val="00F36F6B"/>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2B65"/>
    <w:rsid w:val="00F6302A"/>
    <w:rsid w:val="00F63950"/>
    <w:rsid w:val="00F648C4"/>
    <w:rsid w:val="00F64C2B"/>
    <w:rsid w:val="00F651BE"/>
    <w:rsid w:val="00F66EE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61F8"/>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3E1"/>
    <w:rsid w:val="00FE787C"/>
    <w:rsid w:val="00FE7FD8"/>
    <w:rsid w:val="00FF0D21"/>
    <w:rsid w:val="00FF248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F6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36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36F6B"/>
    <w:pPr>
      <w:pBdr>
        <w:top w:val="none" w:sz="0" w:space="0" w:color="auto"/>
      </w:pBdr>
      <w:spacing w:before="180"/>
      <w:outlineLvl w:val="1"/>
    </w:pPr>
    <w:rPr>
      <w:sz w:val="32"/>
    </w:rPr>
  </w:style>
  <w:style w:type="paragraph" w:styleId="Heading3">
    <w:name w:val="heading 3"/>
    <w:basedOn w:val="Heading2"/>
    <w:next w:val="Normal"/>
    <w:link w:val="Heading3Char"/>
    <w:qFormat/>
    <w:rsid w:val="00F36F6B"/>
    <w:pPr>
      <w:spacing w:before="120"/>
      <w:outlineLvl w:val="2"/>
    </w:pPr>
    <w:rPr>
      <w:sz w:val="28"/>
    </w:rPr>
  </w:style>
  <w:style w:type="paragraph" w:styleId="Heading4">
    <w:name w:val="heading 4"/>
    <w:basedOn w:val="Heading3"/>
    <w:next w:val="Normal"/>
    <w:link w:val="Heading4Char"/>
    <w:qFormat/>
    <w:rsid w:val="00F36F6B"/>
    <w:pPr>
      <w:ind w:left="1418" w:hanging="1418"/>
      <w:outlineLvl w:val="3"/>
    </w:pPr>
    <w:rPr>
      <w:sz w:val="24"/>
    </w:rPr>
  </w:style>
  <w:style w:type="paragraph" w:styleId="Heading5">
    <w:name w:val="heading 5"/>
    <w:basedOn w:val="Heading4"/>
    <w:next w:val="Normal"/>
    <w:link w:val="Heading5Char"/>
    <w:qFormat/>
    <w:rsid w:val="00F36F6B"/>
    <w:pPr>
      <w:ind w:left="1701" w:hanging="1701"/>
      <w:outlineLvl w:val="4"/>
    </w:pPr>
    <w:rPr>
      <w:sz w:val="22"/>
    </w:rPr>
  </w:style>
  <w:style w:type="paragraph" w:styleId="Heading6">
    <w:name w:val="heading 6"/>
    <w:basedOn w:val="H6"/>
    <w:next w:val="Normal"/>
    <w:link w:val="Heading6Char"/>
    <w:qFormat/>
    <w:rsid w:val="00F36F6B"/>
    <w:pPr>
      <w:outlineLvl w:val="5"/>
    </w:pPr>
  </w:style>
  <w:style w:type="paragraph" w:styleId="Heading7">
    <w:name w:val="heading 7"/>
    <w:basedOn w:val="H6"/>
    <w:next w:val="Normal"/>
    <w:link w:val="Heading7Char"/>
    <w:qFormat/>
    <w:rsid w:val="00F36F6B"/>
    <w:pPr>
      <w:outlineLvl w:val="6"/>
    </w:pPr>
  </w:style>
  <w:style w:type="paragraph" w:styleId="Heading8">
    <w:name w:val="heading 8"/>
    <w:basedOn w:val="Heading1"/>
    <w:next w:val="Normal"/>
    <w:link w:val="Heading8Char"/>
    <w:qFormat/>
    <w:rsid w:val="00F36F6B"/>
    <w:pPr>
      <w:ind w:left="0" w:firstLine="0"/>
      <w:outlineLvl w:val="7"/>
    </w:pPr>
  </w:style>
  <w:style w:type="paragraph" w:styleId="Heading9">
    <w:name w:val="heading 9"/>
    <w:basedOn w:val="Heading8"/>
    <w:next w:val="Normal"/>
    <w:link w:val="Heading9Char"/>
    <w:qFormat/>
    <w:rsid w:val="00F36F6B"/>
    <w:pPr>
      <w:outlineLvl w:val="8"/>
    </w:pPr>
  </w:style>
  <w:style w:type="character" w:default="1" w:styleId="DefaultParagraphFont">
    <w:name w:val="Default Paragraph Font"/>
    <w:uiPriority w:val="1"/>
    <w:semiHidden/>
    <w:unhideWhenUsed/>
    <w:rsid w:val="00F36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F6B"/>
  </w:style>
  <w:style w:type="paragraph" w:styleId="TOC8">
    <w:name w:val="toc 8"/>
    <w:basedOn w:val="TOC1"/>
    <w:uiPriority w:val="39"/>
    <w:rsid w:val="00F36F6B"/>
    <w:pPr>
      <w:spacing w:before="180"/>
      <w:ind w:left="2693" w:hanging="2693"/>
    </w:pPr>
    <w:rPr>
      <w:b/>
    </w:rPr>
  </w:style>
  <w:style w:type="paragraph" w:styleId="TOC1">
    <w:name w:val="toc 1"/>
    <w:uiPriority w:val="39"/>
    <w:rsid w:val="00F36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36F6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36F6B"/>
    <w:pPr>
      <w:spacing w:before="120" w:after="120"/>
    </w:pPr>
    <w:rPr>
      <w:b/>
      <w:lang w:eastAsia="en-GB"/>
    </w:rPr>
  </w:style>
  <w:style w:type="paragraph" w:styleId="TOC5">
    <w:name w:val="toc 5"/>
    <w:basedOn w:val="TOC4"/>
    <w:uiPriority w:val="39"/>
    <w:rsid w:val="00F36F6B"/>
    <w:pPr>
      <w:ind w:left="1701" w:hanging="1701"/>
    </w:pPr>
  </w:style>
  <w:style w:type="paragraph" w:styleId="TOC4">
    <w:name w:val="toc 4"/>
    <w:basedOn w:val="TOC3"/>
    <w:uiPriority w:val="39"/>
    <w:rsid w:val="00F36F6B"/>
    <w:pPr>
      <w:ind w:left="1418" w:hanging="1418"/>
    </w:pPr>
  </w:style>
  <w:style w:type="paragraph" w:styleId="TOC3">
    <w:name w:val="toc 3"/>
    <w:basedOn w:val="TOC2"/>
    <w:uiPriority w:val="39"/>
    <w:rsid w:val="00F36F6B"/>
    <w:pPr>
      <w:ind w:left="1134" w:hanging="1134"/>
    </w:pPr>
  </w:style>
  <w:style w:type="paragraph" w:styleId="TOC2">
    <w:name w:val="toc 2"/>
    <w:basedOn w:val="TOC1"/>
    <w:uiPriority w:val="39"/>
    <w:rsid w:val="00F36F6B"/>
    <w:pPr>
      <w:keepNext w:val="0"/>
      <w:spacing w:before="0"/>
      <w:ind w:left="851" w:hanging="851"/>
    </w:pPr>
    <w:rPr>
      <w:sz w:val="20"/>
    </w:rPr>
  </w:style>
  <w:style w:type="paragraph" w:styleId="Index2">
    <w:name w:val="index 2"/>
    <w:basedOn w:val="Index1"/>
    <w:rsid w:val="00F36F6B"/>
    <w:pPr>
      <w:ind w:left="284"/>
    </w:pPr>
  </w:style>
  <w:style w:type="paragraph" w:styleId="Index1">
    <w:name w:val="index 1"/>
    <w:basedOn w:val="Normal"/>
    <w:rsid w:val="00F36F6B"/>
    <w:pPr>
      <w:keepLines/>
      <w:spacing w:after="0"/>
    </w:pPr>
  </w:style>
  <w:style w:type="paragraph" w:styleId="DocumentMap">
    <w:name w:val="Document Map"/>
    <w:basedOn w:val="Normal"/>
    <w:link w:val="DocumentMapChar"/>
    <w:rsid w:val="00F36F6B"/>
    <w:pPr>
      <w:shd w:val="clear" w:color="auto" w:fill="000080"/>
    </w:pPr>
    <w:rPr>
      <w:rFonts w:ascii="Tahoma" w:hAnsi="Tahoma" w:cs="Tahoma"/>
    </w:rPr>
  </w:style>
  <w:style w:type="paragraph" w:styleId="ListNumber2">
    <w:name w:val="List Number 2"/>
    <w:basedOn w:val="ListNumber"/>
    <w:rsid w:val="00F36F6B"/>
    <w:pPr>
      <w:numPr>
        <w:numId w:val="12"/>
      </w:numPr>
    </w:pPr>
  </w:style>
  <w:style w:type="paragraph" w:styleId="ListNumber">
    <w:name w:val="List Number"/>
    <w:basedOn w:val="List"/>
    <w:rsid w:val="00F36F6B"/>
    <w:pPr>
      <w:numPr>
        <w:numId w:val="11"/>
      </w:numPr>
    </w:pPr>
    <w:rPr>
      <w:lang w:eastAsia="ja-JP"/>
    </w:rPr>
  </w:style>
  <w:style w:type="paragraph" w:styleId="List">
    <w:name w:val="List"/>
    <w:basedOn w:val="BodyText"/>
    <w:rsid w:val="00F36F6B"/>
    <w:pPr>
      <w:ind w:left="568" w:hanging="284"/>
    </w:pPr>
  </w:style>
  <w:style w:type="paragraph" w:styleId="Header">
    <w:name w:val="header"/>
    <w:link w:val="HeaderChar"/>
    <w:rsid w:val="00F36F6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36F6B"/>
    <w:rPr>
      <w:b/>
      <w:position w:val="6"/>
      <w:sz w:val="16"/>
    </w:rPr>
  </w:style>
  <w:style w:type="paragraph" w:styleId="FootnoteText">
    <w:name w:val="footnote text"/>
    <w:basedOn w:val="Normal"/>
    <w:link w:val="FootnoteTextChar"/>
    <w:rsid w:val="00F36F6B"/>
    <w:pPr>
      <w:keepLines/>
      <w:spacing w:after="0"/>
      <w:ind w:left="454" w:hanging="454"/>
    </w:pPr>
    <w:rPr>
      <w:sz w:val="16"/>
    </w:rPr>
  </w:style>
  <w:style w:type="paragraph" w:customStyle="1" w:styleId="3GPPHeader">
    <w:name w:val="3GPP_Header"/>
    <w:basedOn w:val="BodyText"/>
    <w:rsid w:val="00F36F6B"/>
    <w:pPr>
      <w:tabs>
        <w:tab w:val="left" w:pos="1701"/>
        <w:tab w:val="right" w:pos="9639"/>
      </w:tabs>
      <w:spacing w:after="240"/>
    </w:pPr>
    <w:rPr>
      <w:b/>
      <w:sz w:val="24"/>
    </w:rPr>
  </w:style>
  <w:style w:type="paragraph" w:styleId="TOC9">
    <w:name w:val="toc 9"/>
    <w:basedOn w:val="TOC8"/>
    <w:uiPriority w:val="39"/>
    <w:rsid w:val="00F36F6B"/>
    <w:pPr>
      <w:ind w:left="1418" w:hanging="1418"/>
    </w:pPr>
  </w:style>
  <w:style w:type="paragraph" w:styleId="TOC6">
    <w:name w:val="toc 6"/>
    <w:basedOn w:val="TOC5"/>
    <w:next w:val="Normal"/>
    <w:uiPriority w:val="39"/>
    <w:rsid w:val="00F36F6B"/>
    <w:pPr>
      <w:ind w:left="1985" w:hanging="1985"/>
    </w:pPr>
  </w:style>
  <w:style w:type="paragraph" w:styleId="TOC7">
    <w:name w:val="toc 7"/>
    <w:basedOn w:val="TOC6"/>
    <w:next w:val="Normal"/>
    <w:uiPriority w:val="39"/>
    <w:rsid w:val="00F36F6B"/>
    <w:pPr>
      <w:ind w:left="2268" w:hanging="2268"/>
    </w:pPr>
  </w:style>
  <w:style w:type="paragraph" w:styleId="ListBullet2">
    <w:name w:val="List Bullet 2"/>
    <w:basedOn w:val="ListBullet"/>
    <w:rsid w:val="00F36F6B"/>
    <w:pPr>
      <w:numPr>
        <w:numId w:val="7"/>
      </w:numPr>
    </w:pPr>
  </w:style>
  <w:style w:type="paragraph" w:styleId="ListBullet">
    <w:name w:val="List Bullet"/>
    <w:basedOn w:val="List"/>
    <w:rsid w:val="00F36F6B"/>
    <w:pPr>
      <w:numPr>
        <w:numId w:val="6"/>
      </w:numPr>
    </w:pPr>
    <w:rPr>
      <w:lang w:eastAsia="ja-JP"/>
    </w:rPr>
  </w:style>
  <w:style w:type="paragraph" w:styleId="ListBullet3">
    <w:name w:val="List Bullet 3"/>
    <w:basedOn w:val="ListBullet2"/>
    <w:rsid w:val="00F36F6B"/>
    <w:pPr>
      <w:numPr>
        <w:numId w:val="8"/>
      </w:numPr>
    </w:pPr>
  </w:style>
  <w:style w:type="paragraph" w:customStyle="1" w:styleId="EQ">
    <w:name w:val="EQ"/>
    <w:basedOn w:val="Normal"/>
    <w:next w:val="Normal"/>
    <w:rsid w:val="00F36F6B"/>
    <w:pPr>
      <w:keepLines/>
      <w:tabs>
        <w:tab w:val="center" w:pos="4536"/>
        <w:tab w:val="right" w:pos="9072"/>
      </w:tabs>
    </w:pPr>
    <w:rPr>
      <w:noProof/>
    </w:rPr>
  </w:style>
  <w:style w:type="paragraph" w:styleId="List2">
    <w:name w:val="List 2"/>
    <w:basedOn w:val="List"/>
    <w:rsid w:val="00F36F6B"/>
    <w:pPr>
      <w:ind w:left="851"/>
    </w:pPr>
    <w:rPr>
      <w:lang w:eastAsia="ja-JP"/>
    </w:rPr>
  </w:style>
  <w:style w:type="paragraph" w:styleId="List3">
    <w:name w:val="List 3"/>
    <w:basedOn w:val="List2"/>
    <w:rsid w:val="00F36F6B"/>
    <w:pPr>
      <w:ind w:left="1135"/>
    </w:pPr>
  </w:style>
  <w:style w:type="paragraph" w:styleId="List4">
    <w:name w:val="List 4"/>
    <w:basedOn w:val="List3"/>
    <w:rsid w:val="00F36F6B"/>
    <w:pPr>
      <w:ind w:left="1418"/>
    </w:pPr>
  </w:style>
  <w:style w:type="paragraph" w:styleId="List5">
    <w:name w:val="List 5"/>
    <w:basedOn w:val="List4"/>
    <w:rsid w:val="00F36F6B"/>
    <w:pPr>
      <w:ind w:left="1702"/>
    </w:pPr>
  </w:style>
  <w:style w:type="paragraph" w:customStyle="1" w:styleId="EditorsNote">
    <w:name w:val="Editor's Note"/>
    <w:basedOn w:val="NO"/>
    <w:link w:val="EditorsNoteChar"/>
    <w:rsid w:val="00F36F6B"/>
    <w:rPr>
      <w:color w:val="FF0000"/>
      <w:lang w:val="x-none" w:eastAsia="x-none"/>
    </w:rPr>
  </w:style>
  <w:style w:type="paragraph" w:styleId="ListBullet4">
    <w:name w:val="List Bullet 4"/>
    <w:basedOn w:val="ListBullet3"/>
    <w:rsid w:val="00F36F6B"/>
    <w:pPr>
      <w:numPr>
        <w:numId w:val="9"/>
      </w:numPr>
    </w:pPr>
  </w:style>
  <w:style w:type="paragraph" w:styleId="ListBullet5">
    <w:name w:val="List Bullet 5"/>
    <w:basedOn w:val="ListBullet4"/>
    <w:rsid w:val="00F36F6B"/>
    <w:pPr>
      <w:numPr>
        <w:numId w:val="10"/>
      </w:numPr>
    </w:pPr>
  </w:style>
  <w:style w:type="paragraph" w:styleId="Footer">
    <w:name w:val="footer"/>
    <w:basedOn w:val="Header"/>
    <w:link w:val="FooterChar"/>
    <w:rsid w:val="00F36F6B"/>
    <w:pPr>
      <w:jc w:val="center"/>
    </w:pPr>
    <w:rPr>
      <w:i/>
    </w:rPr>
  </w:style>
  <w:style w:type="paragraph" w:customStyle="1" w:styleId="Reference">
    <w:name w:val="Reference"/>
    <w:basedOn w:val="BodyText"/>
    <w:link w:val="ReferenceChar"/>
    <w:rsid w:val="00F36F6B"/>
    <w:pPr>
      <w:numPr>
        <w:numId w:val="1"/>
      </w:numPr>
    </w:pPr>
  </w:style>
  <w:style w:type="paragraph" w:styleId="BalloonText">
    <w:name w:val="Balloon Text"/>
    <w:basedOn w:val="Normal"/>
    <w:link w:val="BalloonTextChar"/>
    <w:rsid w:val="00F36F6B"/>
    <w:pPr>
      <w:spacing w:after="0"/>
    </w:pPr>
    <w:rPr>
      <w:rFonts w:ascii="Segoe UI" w:hAnsi="Segoe UI" w:cs="Segoe UI"/>
      <w:sz w:val="18"/>
      <w:szCs w:val="18"/>
    </w:rPr>
  </w:style>
  <w:style w:type="character" w:styleId="PageNumber">
    <w:name w:val="page number"/>
    <w:basedOn w:val="DefaultParagraphFont"/>
    <w:rsid w:val="00F36F6B"/>
  </w:style>
  <w:style w:type="paragraph" w:styleId="BodyText">
    <w:name w:val="Body Text"/>
    <w:basedOn w:val="Normal"/>
    <w:link w:val="BodyTextChar"/>
    <w:rsid w:val="00F36F6B"/>
    <w:pPr>
      <w:spacing w:after="120"/>
      <w:jc w:val="both"/>
    </w:pPr>
    <w:rPr>
      <w:rFonts w:ascii="Arial" w:hAnsi="Arial"/>
      <w:lang w:eastAsia="zh-CN"/>
    </w:rPr>
  </w:style>
  <w:style w:type="character" w:styleId="Hyperlink">
    <w:name w:val="Hyperlink"/>
    <w:uiPriority w:val="99"/>
    <w:rsid w:val="00F36F6B"/>
    <w:rPr>
      <w:color w:val="0000FF"/>
      <w:u w:val="single"/>
    </w:rPr>
  </w:style>
  <w:style w:type="character" w:styleId="FollowedHyperlink">
    <w:name w:val="FollowedHyperlink"/>
    <w:unhideWhenUsed/>
    <w:rsid w:val="00F36F6B"/>
    <w:rPr>
      <w:color w:val="800080"/>
      <w:u w:val="single"/>
    </w:rPr>
  </w:style>
  <w:style w:type="character" w:styleId="CommentReference">
    <w:name w:val="annotation reference"/>
    <w:uiPriority w:val="99"/>
    <w:qFormat/>
    <w:rsid w:val="00F36F6B"/>
    <w:rPr>
      <w:sz w:val="16"/>
      <w:szCs w:val="16"/>
    </w:rPr>
  </w:style>
  <w:style w:type="paragraph" w:styleId="CommentText">
    <w:name w:val="annotation text"/>
    <w:basedOn w:val="Normal"/>
    <w:link w:val="CommentTextChar"/>
    <w:uiPriority w:val="99"/>
    <w:qFormat/>
    <w:rsid w:val="00F36F6B"/>
  </w:style>
  <w:style w:type="paragraph" w:styleId="CommentSubject">
    <w:name w:val="annotation subject"/>
    <w:basedOn w:val="CommentText"/>
    <w:next w:val="CommentText"/>
    <w:link w:val="CommentSubjectChar"/>
    <w:rsid w:val="00F36F6B"/>
    <w:rPr>
      <w:b/>
      <w:bCs/>
    </w:rPr>
  </w:style>
  <w:style w:type="character" w:customStyle="1" w:styleId="Heading1Char">
    <w:name w:val="Heading 1 Char"/>
    <w:link w:val="Heading1"/>
    <w:rsid w:val="00F36F6B"/>
    <w:rPr>
      <w:rFonts w:ascii="Arial" w:hAnsi="Arial"/>
      <w:sz w:val="36"/>
      <w:lang w:eastAsia="ja-JP"/>
    </w:rPr>
  </w:style>
  <w:style w:type="paragraph" w:customStyle="1" w:styleId="B1">
    <w:name w:val="B1"/>
    <w:basedOn w:val="List"/>
    <w:link w:val="B1Char1"/>
    <w:rsid w:val="00F36F6B"/>
    <w:rPr>
      <w:rFonts w:ascii="Times New Roman" w:hAnsi="Times New Roman"/>
    </w:rPr>
  </w:style>
  <w:style w:type="paragraph" w:customStyle="1" w:styleId="B2">
    <w:name w:val="B2"/>
    <w:basedOn w:val="List2"/>
    <w:link w:val="B2Char"/>
    <w:rsid w:val="00F36F6B"/>
    <w:rPr>
      <w:rFonts w:ascii="Times New Roman" w:hAnsi="Times New Roman"/>
    </w:rPr>
  </w:style>
  <w:style w:type="paragraph" w:customStyle="1" w:styleId="B3">
    <w:name w:val="B3"/>
    <w:basedOn w:val="List3"/>
    <w:link w:val="B3Char2"/>
    <w:rsid w:val="00F36F6B"/>
    <w:rPr>
      <w:rFonts w:ascii="Times New Roman" w:hAnsi="Times New Roman"/>
    </w:rPr>
  </w:style>
  <w:style w:type="paragraph" w:customStyle="1" w:styleId="B4">
    <w:name w:val="B4"/>
    <w:basedOn w:val="List4"/>
    <w:link w:val="B4Char"/>
    <w:rsid w:val="00F36F6B"/>
    <w:rPr>
      <w:rFonts w:ascii="Times New Roman" w:hAnsi="Times New Roman"/>
    </w:rPr>
  </w:style>
  <w:style w:type="paragraph" w:customStyle="1" w:styleId="Proposal">
    <w:name w:val="Proposal"/>
    <w:basedOn w:val="BodyText"/>
    <w:rsid w:val="00F36F6B"/>
    <w:pPr>
      <w:numPr>
        <w:numId w:val="2"/>
      </w:numPr>
      <w:tabs>
        <w:tab w:val="clear" w:pos="1304"/>
        <w:tab w:val="left" w:pos="1701"/>
      </w:tabs>
      <w:ind w:left="1701" w:hanging="1701"/>
    </w:pPr>
    <w:rPr>
      <w:b/>
      <w:bCs/>
    </w:rPr>
  </w:style>
  <w:style w:type="character" w:customStyle="1" w:styleId="BodyTextChar">
    <w:name w:val="Body Text Char"/>
    <w:link w:val="BodyText"/>
    <w:rsid w:val="00F36F6B"/>
    <w:rPr>
      <w:rFonts w:ascii="Arial" w:hAnsi="Arial"/>
      <w:lang w:eastAsia="zh-CN"/>
    </w:rPr>
  </w:style>
  <w:style w:type="paragraph" w:customStyle="1" w:styleId="B5">
    <w:name w:val="B5"/>
    <w:basedOn w:val="List5"/>
    <w:link w:val="B5Char"/>
    <w:rsid w:val="00F36F6B"/>
    <w:rPr>
      <w:rFonts w:ascii="Times New Roman" w:hAnsi="Times New Roman"/>
    </w:rPr>
  </w:style>
  <w:style w:type="paragraph" w:customStyle="1" w:styleId="EX">
    <w:name w:val="EX"/>
    <w:basedOn w:val="Normal"/>
    <w:rsid w:val="00F36F6B"/>
    <w:pPr>
      <w:keepLines/>
      <w:ind w:left="1702" w:hanging="1418"/>
    </w:pPr>
  </w:style>
  <w:style w:type="paragraph" w:customStyle="1" w:styleId="EW">
    <w:name w:val="EW"/>
    <w:basedOn w:val="EX"/>
    <w:rsid w:val="00F36F6B"/>
    <w:pPr>
      <w:spacing w:after="0"/>
    </w:pPr>
  </w:style>
  <w:style w:type="paragraph" w:customStyle="1" w:styleId="TAL">
    <w:name w:val="TAL"/>
    <w:basedOn w:val="Normal"/>
    <w:link w:val="TALCar"/>
    <w:rsid w:val="00F36F6B"/>
    <w:pPr>
      <w:keepNext/>
      <w:keepLines/>
      <w:spacing w:after="0"/>
    </w:pPr>
    <w:rPr>
      <w:rFonts w:ascii="Arial" w:hAnsi="Arial"/>
      <w:sz w:val="18"/>
      <w:lang w:val="x-none" w:eastAsia="x-none"/>
    </w:rPr>
  </w:style>
  <w:style w:type="paragraph" w:customStyle="1" w:styleId="TAC">
    <w:name w:val="TAC"/>
    <w:basedOn w:val="TAL"/>
    <w:rsid w:val="00F36F6B"/>
    <w:pPr>
      <w:jc w:val="center"/>
    </w:pPr>
  </w:style>
  <w:style w:type="paragraph" w:customStyle="1" w:styleId="TAH">
    <w:name w:val="TAH"/>
    <w:basedOn w:val="TAC"/>
    <w:link w:val="TAHCar"/>
    <w:rsid w:val="00F36F6B"/>
    <w:rPr>
      <w:b/>
    </w:rPr>
  </w:style>
  <w:style w:type="paragraph" w:customStyle="1" w:styleId="TAN">
    <w:name w:val="TAN"/>
    <w:basedOn w:val="TAL"/>
    <w:rsid w:val="00F36F6B"/>
    <w:pPr>
      <w:ind w:left="851" w:hanging="851"/>
    </w:pPr>
  </w:style>
  <w:style w:type="paragraph" w:customStyle="1" w:styleId="TAR">
    <w:name w:val="TAR"/>
    <w:basedOn w:val="TAL"/>
    <w:rsid w:val="00F36F6B"/>
    <w:pPr>
      <w:jc w:val="right"/>
    </w:pPr>
  </w:style>
  <w:style w:type="paragraph" w:customStyle="1" w:styleId="TH">
    <w:name w:val="TH"/>
    <w:basedOn w:val="Normal"/>
    <w:link w:val="THChar"/>
    <w:rsid w:val="00F36F6B"/>
    <w:pPr>
      <w:keepNext/>
      <w:keepLines/>
      <w:spacing w:before="60"/>
      <w:jc w:val="center"/>
    </w:pPr>
    <w:rPr>
      <w:rFonts w:ascii="Arial" w:hAnsi="Arial"/>
      <w:b/>
      <w:lang w:val="x-none" w:eastAsia="x-none"/>
    </w:rPr>
  </w:style>
  <w:style w:type="paragraph" w:customStyle="1" w:styleId="TF">
    <w:name w:val="TF"/>
    <w:basedOn w:val="TH"/>
    <w:link w:val="TFChar"/>
    <w:rsid w:val="00F36F6B"/>
    <w:pPr>
      <w:keepNext w:val="0"/>
      <w:spacing w:before="0" w:after="240"/>
    </w:pPr>
  </w:style>
  <w:style w:type="paragraph" w:customStyle="1" w:styleId="TT">
    <w:name w:val="TT"/>
    <w:basedOn w:val="Heading1"/>
    <w:next w:val="Normal"/>
    <w:rsid w:val="00F36F6B"/>
    <w:pPr>
      <w:outlineLvl w:val="9"/>
    </w:pPr>
  </w:style>
  <w:style w:type="paragraph" w:customStyle="1" w:styleId="ZA">
    <w:name w:val="ZA"/>
    <w:rsid w:val="00F36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36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36F6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36F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36F6B"/>
  </w:style>
  <w:style w:type="paragraph" w:customStyle="1" w:styleId="ZH">
    <w:name w:val="ZH"/>
    <w:rsid w:val="00F36F6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36F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36F6B"/>
    <w:pPr>
      <w:framePr w:hRule="auto" w:wrap="notBeside" w:y="852"/>
    </w:pPr>
    <w:rPr>
      <w:i w:val="0"/>
      <w:sz w:val="40"/>
    </w:rPr>
  </w:style>
  <w:style w:type="paragraph" w:customStyle="1" w:styleId="ZU">
    <w:name w:val="ZU"/>
    <w:rsid w:val="00F36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36F6B"/>
    <w:pPr>
      <w:framePr w:wrap="notBeside" w:y="16161"/>
    </w:pPr>
  </w:style>
  <w:style w:type="paragraph" w:customStyle="1" w:styleId="FP">
    <w:name w:val="FP"/>
    <w:basedOn w:val="Normal"/>
    <w:rsid w:val="00F36F6B"/>
    <w:pPr>
      <w:spacing w:after="0"/>
    </w:pPr>
  </w:style>
  <w:style w:type="paragraph" w:customStyle="1" w:styleId="Observation">
    <w:name w:val="Observation"/>
    <w:basedOn w:val="Proposal"/>
    <w:qFormat/>
    <w:rsid w:val="00F36F6B"/>
    <w:pPr>
      <w:numPr>
        <w:numId w:val="4"/>
      </w:numPr>
      <w:ind w:left="1701" w:hanging="1701"/>
    </w:pPr>
    <w:rPr>
      <w:lang w:eastAsia="ja-JP"/>
    </w:rPr>
  </w:style>
  <w:style w:type="paragraph" w:styleId="TableofFigures">
    <w:name w:val="table of figures"/>
    <w:basedOn w:val="BodyText"/>
    <w:next w:val="Normal"/>
    <w:uiPriority w:val="99"/>
    <w:rsid w:val="00F36F6B"/>
    <w:pPr>
      <w:ind w:left="1701" w:hanging="1701"/>
      <w:jc w:val="left"/>
    </w:pPr>
    <w:rPr>
      <w:b/>
    </w:rPr>
  </w:style>
  <w:style w:type="character" w:customStyle="1" w:styleId="B1Char1">
    <w:name w:val="B1 Char1"/>
    <w:link w:val="B1"/>
    <w:qFormat/>
    <w:rsid w:val="00F36F6B"/>
    <w:rPr>
      <w:rFonts w:ascii="Times New Roman" w:hAnsi="Times New Roman"/>
      <w:lang w:eastAsia="zh-CN"/>
    </w:rPr>
  </w:style>
  <w:style w:type="character" w:customStyle="1" w:styleId="B2Char">
    <w:name w:val="B2 Char"/>
    <w:link w:val="B2"/>
    <w:qFormat/>
    <w:rsid w:val="00F36F6B"/>
    <w:rPr>
      <w:rFonts w:ascii="Times New Roman" w:hAnsi="Times New Roman"/>
      <w:lang w:eastAsia="ja-JP"/>
    </w:rPr>
  </w:style>
  <w:style w:type="character" w:customStyle="1" w:styleId="B3Char2">
    <w:name w:val="B3 Char2"/>
    <w:link w:val="B3"/>
    <w:qFormat/>
    <w:rsid w:val="00F36F6B"/>
    <w:rPr>
      <w:rFonts w:ascii="Times New Roman" w:hAnsi="Times New Roman"/>
      <w:lang w:eastAsia="ja-JP"/>
    </w:rPr>
  </w:style>
  <w:style w:type="character" w:customStyle="1" w:styleId="B4Char">
    <w:name w:val="B4 Char"/>
    <w:link w:val="B4"/>
    <w:rsid w:val="00F36F6B"/>
    <w:rPr>
      <w:rFonts w:ascii="Times New Roman" w:hAnsi="Times New Roman"/>
      <w:lang w:eastAsia="ja-JP"/>
    </w:rPr>
  </w:style>
  <w:style w:type="character" w:customStyle="1" w:styleId="B5Char">
    <w:name w:val="B5 Char"/>
    <w:link w:val="B5"/>
    <w:rsid w:val="00F36F6B"/>
    <w:rPr>
      <w:rFonts w:ascii="Times New Roman" w:hAnsi="Times New Roman"/>
      <w:lang w:eastAsia="ja-JP"/>
    </w:rPr>
  </w:style>
  <w:style w:type="paragraph" w:customStyle="1" w:styleId="B6">
    <w:name w:val="B6"/>
    <w:basedOn w:val="B5"/>
    <w:link w:val="B6Char"/>
    <w:rsid w:val="00F36F6B"/>
    <w:pPr>
      <w:ind w:left="1985"/>
    </w:pPr>
  </w:style>
  <w:style w:type="character" w:customStyle="1" w:styleId="B6Char">
    <w:name w:val="B6 Char"/>
    <w:link w:val="B6"/>
    <w:rsid w:val="00F36F6B"/>
    <w:rPr>
      <w:rFonts w:ascii="Times New Roman" w:hAnsi="Times New Roman"/>
      <w:lang w:eastAsia="ja-JP"/>
    </w:rPr>
  </w:style>
  <w:style w:type="paragraph" w:customStyle="1" w:styleId="B7">
    <w:name w:val="B7"/>
    <w:basedOn w:val="B6"/>
    <w:link w:val="B7Char"/>
    <w:rsid w:val="00F36F6B"/>
    <w:pPr>
      <w:ind w:left="2269"/>
    </w:pPr>
  </w:style>
  <w:style w:type="character" w:customStyle="1" w:styleId="B7Char">
    <w:name w:val="B7 Char"/>
    <w:basedOn w:val="B6Char"/>
    <w:link w:val="B7"/>
    <w:rsid w:val="00F36F6B"/>
    <w:rPr>
      <w:rFonts w:ascii="Times New Roman" w:hAnsi="Times New Roman"/>
      <w:lang w:eastAsia="ja-JP"/>
    </w:rPr>
  </w:style>
  <w:style w:type="paragraph" w:customStyle="1" w:styleId="B8">
    <w:name w:val="B8"/>
    <w:basedOn w:val="B7"/>
    <w:qFormat/>
    <w:rsid w:val="00F36F6B"/>
    <w:pPr>
      <w:ind w:left="2552"/>
    </w:pPr>
  </w:style>
  <w:style w:type="character" w:customStyle="1" w:styleId="BalloonTextChar">
    <w:name w:val="Balloon Text Char"/>
    <w:link w:val="BalloonText"/>
    <w:rsid w:val="00F36F6B"/>
    <w:rPr>
      <w:rFonts w:ascii="Segoe UI" w:hAnsi="Segoe UI" w:cs="Segoe UI"/>
      <w:sz w:val="18"/>
      <w:szCs w:val="18"/>
      <w:lang w:eastAsia="ja-JP"/>
    </w:rPr>
  </w:style>
  <w:style w:type="character" w:customStyle="1" w:styleId="CommentTextChar">
    <w:name w:val="Comment Text Char"/>
    <w:link w:val="CommentText"/>
    <w:uiPriority w:val="99"/>
    <w:qFormat/>
    <w:rsid w:val="00F36F6B"/>
    <w:rPr>
      <w:rFonts w:ascii="Times New Roman" w:hAnsi="Times New Roman"/>
      <w:lang w:eastAsia="ja-JP"/>
    </w:rPr>
  </w:style>
  <w:style w:type="character" w:customStyle="1" w:styleId="CommentSubjectChar">
    <w:name w:val="Comment Subject Char"/>
    <w:link w:val="CommentSubject"/>
    <w:rsid w:val="00F36F6B"/>
    <w:rPr>
      <w:rFonts w:ascii="Times New Roman" w:hAnsi="Times New Roman"/>
      <w:b/>
      <w:bCs/>
      <w:lang w:eastAsia="ja-JP"/>
    </w:rPr>
  </w:style>
  <w:style w:type="paragraph" w:customStyle="1" w:styleId="CRCoverPage">
    <w:name w:val="CR Cover Page"/>
    <w:link w:val="CRCoverPageZchn"/>
    <w:rsid w:val="00F36F6B"/>
    <w:pPr>
      <w:spacing w:after="120"/>
    </w:pPr>
    <w:rPr>
      <w:rFonts w:ascii="Arial" w:hAnsi="Arial"/>
      <w:lang w:eastAsia="ko-KR"/>
    </w:rPr>
  </w:style>
  <w:style w:type="character" w:customStyle="1" w:styleId="CRCoverPageZchn">
    <w:name w:val="CR Cover Page Zchn"/>
    <w:link w:val="CRCoverPage"/>
    <w:rsid w:val="00F36F6B"/>
    <w:rPr>
      <w:rFonts w:ascii="Arial" w:hAnsi="Arial"/>
      <w:lang w:eastAsia="ko-KR"/>
    </w:rPr>
  </w:style>
  <w:style w:type="paragraph" w:customStyle="1" w:styleId="Doc-text2">
    <w:name w:val="Doc-text2"/>
    <w:basedOn w:val="Normal"/>
    <w:link w:val="Doc-text2Char"/>
    <w:qFormat/>
    <w:rsid w:val="00F36F6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36F6B"/>
    <w:rPr>
      <w:rFonts w:ascii="Arial" w:eastAsia="MS Mincho" w:hAnsi="Arial"/>
      <w:szCs w:val="24"/>
      <w:lang w:val="x-none" w:eastAsia="x-none"/>
    </w:rPr>
  </w:style>
  <w:style w:type="character" w:customStyle="1" w:styleId="DocumentMapChar">
    <w:name w:val="Document Map Char"/>
    <w:link w:val="DocumentMap"/>
    <w:rsid w:val="00F36F6B"/>
    <w:rPr>
      <w:rFonts w:ascii="Tahoma" w:hAnsi="Tahoma" w:cs="Tahoma"/>
      <w:shd w:val="clear" w:color="auto" w:fill="000080"/>
      <w:lang w:eastAsia="ja-JP"/>
    </w:rPr>
  </w:style>
  <w:style w:type="paragraph" w:customStyle="1" w:styleId="NO">
    <w:name w:val="NO"/>
    <w:basedOn w:val="Normal"/>
    <w:link w:val="NOChar"/>
    <w:rsid w:val="00F36F6B"/>
    <w:pPr>
      <w:keepLines/>
      <w:ind w:left="1135" w:hanging="851"/>
    </w:pPr>
  </w:style>
  <w:style w:type="character" w:customStyle="1" w:styleId="NOChar">
    <w:name w:val="NO Char"/>
    <w:link w:val="NO"/>
    <w:qFormat/>
    <w:rsid w:val="00F36F6B"/>
    <w:rPr>
      <w:rFonts w:ascii="Times New Roman" w:hAnsi="Times New Roman"/>
      <w:lang w:eastAsia="ja-JP"/>
    </w:rPr>
  </w:style>
  <w:style w:type="character" w:customStyle="1" w:styleId="EditorsNoteChar">
    <w:name w:val="Editor's Note Char"/>
    <w:link w:val="EditorsNote"/>
    <w:rsid w:val="00F36F6B"/>
    <w:rPr>
      <w:rFonts w:ascii="Times New Roman" w:hAnsi="Times New Roman"/>
      <w:color w:val="FF0000"/>
      <w:lang w:val="x-none" w:eastAsia="x-none"/>
    </w:rPr>
  </w:style>
  <w:style w:type="paragraph" w:customStyle="1" w:styleId="EmailDiscussion">
    <w:name w:val="EmailDiscussion"/>
    <w:basedOn w:val="Normal"/>
    <w:next w:val="Normal"/>
    <w:rsid w:val="00F36F6B"/>
    <w:pPr>
      <w:numPr>
        <w:numId w:val="5"/>
      </w:numPr>
      <w:spacing w:before="40" w:after="0"/>
    </w:pPr>
    <w:rPr>
      <w:rFonts w:ascii="Arial" w:eastAsia="MS Mincho" w:hAnsi="Arial"/>
      <w:b/>
      <w:szCs w:val="24"/>
      <w:lang w:eastAsia="en-GB"/>
    </w:rPr>
  </w:style>
  <w:style w:type="character" w:styleId="Emphasis">
    <w:name w:val="Emphasis"/>
    <w:qFormat/>
    <w:rsid w:val="00F36F6B"/>
    <w:rPr>
      <w:i/>
      <w:iCs/>
    </w:rPr>
  </w:style>
  <w:style w:type="paragraph" w:customStyle="1" w:styleId="FigureTitle">
    <w:name w:val="Figure_Title"/>
    <w:basedOn w:val="Normal"/>
    <w:next w:val="Normal"/>
    <w:rsid w:val="00F36F6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36F6B"/>
    <w:rPr>
      <w:rFonts w:ascii="Arial" w:hAnsi="Arial"/>
      <w:b/>
      <w:noProof/>
      <w:sz w:val="18"/>
      <w:lang w:eastAsia="ja-JP"/>
    </w:rPr>
  </w:style>
  <w:style w:type="character" w:customStyle="1" w:styleId="FooterChar">
    <w:name w:val="Footer Char"/>
    <w:link w:val="Footer"/>
    <w:rsid w:val="00F36F6B"/>
    <w:rPr>
      <w:rFonts w:ascii="Arial" w:hAnsi="Arial"/>
      <w:b/>
      <w:i/>
      <w:noProof/>
      <w:sz w:val="18"/>
      <w:lang w:eastAsia="ja-JP"/>
    </w:rPr>
  </w:style>
  <w:style w:type="character" w:customStyle="1" w:styleId="FootnoteTextChar">
    <w:name w:val="Footnote Text Char"/>
    <w:link w:val="FootnoteText"/>
    <w:rsid w:val="00F36F6B"/>
    <w:rPr>
      <w:rFonts w:ascii="Times New Roman" w:hAnsi="Times New Roman"/>
      <w:sz w:val="16"/>
      <w:lang w:eastAsia="ja-JP"/>
    </w:rPr>
  </w:style>
  <w:style w:type="paragraph" w:customStyle="1" w:styleId="Guidance">
    <w:name w:val="Guidance"/>
    <w:basedOn w:val="Normal"/>
    <w:rsid w:val="00F36F6B"/>
    <w:rPr>
      <w:i/>
      <w:color w:val="0000FF"/>
    </w:rPr>
  </w:style>
  <w:style w:type="character" w:customStyle="1" w:styleId="Heading2Char">
    <w:name w:val="Heading 2 Char"/>
    <w:link w:val="Heading2"/>
    <w:rsid w:val="00F36F6B"/>
    <w:rPr>
      <w:rFonts w:ascii="Arial" w:hAnsi="Arial"/>
      <w:sz w:val="32"/>
      <w:lang w:eastAsia="ja-JP"/>
    </w:rPr>
  </w:style>
  <w:style w:type="character" w:customStyle="1" w:styleId="Heading3Char">
    <w:name w:val="Heading 3 Char"/>
    <w:link w:val="Heading3"/>
    <w:rsid w:val="00F36F6B"/>
    <w:rPr>
      <w:rFonts w:ascii="Arial" w:hAnsi="Arial"/>
      <w:sz w:val="28"/>
      <w:lang w:eastAsia="ja-JP"/>
    </w:rPr>
  </w:style>
  <w:style w:type="character" w:customStyle="1" w:styleId="Heading4Char">
    <w:name w:val="Heading 4 Char"/>
    <w:link w:val="Heading4"/>
    <w:rsid w:val="00F36F6B"/>
    <w:rPr>
      <w:rFonts w:ascii="Arial" w:hAnsi="Arial"/>
      <w:sz w:val="24"/>
      <w:lang w:eastAsia="ja-JP"/>
    </w:rPr>
  </w:style>
  <w:style w:type="character" w:customStyle="1" w:styleId="Heading5Char">
    <w:name w:val="Heading 5 Char"/>
    <w:link w:val="Heading5"/>
    <w:rsid w:val="00F36F6B"/>
    <w:rPr>
      <w:rFonts w:ascii="Arial" w:hAnsi="Arial"/>
      <w:sz w:val="22"/>
      <w:lang w:eastAsia="ja-JP"/>
    </w:rPr>
  </w:style>
  <w:style w:type="paragraph" w:customStyle="1" w:styleId="H6">
    <w:name w:val="H6"/>
    <w:basedOn w:val="Heading5"/>
    <w:next w:val="Normal"/>
    <w:rsid w:val="00F36F6B"/>
    <w:pPr>
      <w:ind w:left="1985" w:hanging="1985"/>
      <w:outlineLvl w:val="9"/>
    </w:pPr>
    <w:rPr>
      <w:sz w:val="20"/>
    </w:rPr>
  </w:style>
  <w:style w:type="character" w:customStyle="1" w:styleId="Heading6Char">
    <w:name w:val="Heading 6 Char"/>
    <w:link w:val="Heading6"/>
    <w:rsid w:val="00F36F6B"/>
    <w:rPr>
      <w:rFonts w:ascii="Arial" w:hAnsi="Arial"/>
      <w:lang w:eastAsia="ja-JP"/>
    </w:rPr>
  </w:style>
  <w:style w:type="character" w:customStyle="1" w:styleId="Heading7Char">
    <w:name w:val="Heading 7 Char"/>
    <w:link w:val="Heading7"/>
    <w:rsid w:val="00F36F6B"/>
    <w:rPr>
      <w:rFonts w:ascii="Arial" w:hAnsi="Arial"/>
      <w:lang w:eastAsia="ja-JP"/>
    </w:rPr>
  </w:style>
  <w:style w:type="character" w:customStyle="1" w:styleId="Heading8Char">
    <w:name w:val="Heading 8 Char"/>
    <w:link w:val="Heading8"/>
    <w:rsid w:val="00F36F6B"/>
    <w:rPr>
      <w:rFonts w:ascii="Arial" w:hAnsi="Arial"/>
      <w:sz w:val="36"/>
      <w:lang w:eastAsia="ja-JP"/>
    </w:rPr>
  </w:style>
  <w:style w:type="character" w:customStyle="1" w:styleId="Heading9Char">
    <w:name w:val="Heading 9 Char"/>
    <w:link w:val="Heading9"/>
    <w:rsid w:val="00F36F6B"/>
    <w:rPr>
      <w:rFonts w:ascii="Arial" w:hAnsi="Arial"/>
      <w:sz w:val="36"/>
      <w:lang w:eastAsia="ja-JP"/>
    </w:rPr>
  </w:style>
  <w:style w:type="character" w:styleId="HTMLCode">
    <w:name w:val="HTML Code"/>
    <w:uiPriority w:val="99"/>
    <w:unhideWhenUsed/>
    <w:rsid w:val="00F36F6B"/>
    <w:rPr>
      <w:rFonts w:ascii="Courier New" w:eastAsia="Times New Roman" w:hAnsi="Courier New" w:cs="Courier New"/>
      <w:sz w:val="20"/>
      <w:szCs w:val="20"/>
    </w:rPr>
  </w:style>
  <w:style w:type="paragraph" w:styleId="IndexHeading">
    <w:name w:val="index heading"/>
    <w:basedOn w:val="Normal"/>
    <w:next w:val="Normal"/>
    <w:rsid w:val="00F36F6B"/>
    <w:pPr>
      <w:pBdr>
        <w:top w:val="single" w:sz="12" w:space="0" w:color="auto"/>
      </w:pBdr>
      <w:spacing w:before="360" w:after="240"/>
    </w:pPr>
    <w:rPr>
      <w:b/>
      <w:i/>
      <w:sz w:val="26"/>
      <w:lang w:eastAsia="en-GB"/>
    </w:rPr>
  </w:style>
  <w:style w:type="paragraph" w:customStyle="1" w:styleId="LD">
    <w:name w:val="LD"/>
    <w:rsid w:val="00F36F6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F36F6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F36F6B"/>
    <w:rPr>
      <w:rFonts w:ascii="Calibri" w:eastAsia="Calibri" w:hAnsi="Calibri"/>
      <w:sz w:val="22"/>
      <w:szCs w:val="22"/>
      <w:lang w:val="x-none" w:eastAsia="en-US"/>
    </w:rPr>
  </w:style>
  <w:style w:type="paragraph" w:customStyle="1" w:styleId="NF">
    <w:name w:val="NF"/>
    <w:basedOn w:val="NO"/>
    <w:rsid w:val="00F36F6B"/>
    <w:pPr>
      <w:keepNext/>
      <w:spacing w:after="0"/>
    </w:pPr>
    <w:rPr>
      <w:rFonts w:ascii="Arial" w:hAnsi="Arial"/>
      <w:sz w:val="18"/>
    </w:rPr>
  </w:style>
  <w:style w:type="paragraph" w:customStyle="1" w:styleId="NW">
    <w:name w:val="NW"/>
    <w:basedOn w:val="NO"/>
    <w:rsid w:val="00F36F6B"/>
    <w:pPr>
      <w:spacing w:after="0"/>
    </w:pPr>
  </w:style>
  <w:style w:type="paragraph" w:customStyle="1" w:styleId="PL">
    <w:name w:val="PL"/>
    <w:link w:val="PLChar"/>
    <w:qFormat/>
    <w:rsid w:val="00F36F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36F6B"/>
    <w:rPr>
      <w:rFonts w:ascii="Courier New" w:eastAsia="Batang" w:hAnsi="Courier New"/>
      <w:noProof/>
      <w:sz w:val="16"/>
      <w:shd w:val="clear" w:color="auto" w:fill="E6E6E6"/>
      <w:lang w:eastAsia="sv-SE"/>
    </w:rPr>
  </w:style>
  <w:style w:type="paragraph" w:styleId="PlainText">
    <w:name w:val="Plain Text"/>
    <w:basedOn w:val="Normal"/>
    <w:link w:val="PlainTextChar"/>
    <w:rsid w:val="00F36F6B"/>
    <w:rPr>
      <w:rFonts w:ascii="Courier New" w:hAnsi="Courier New"/>
      <w:lang w:val="nb-NO"/>
    </w:rPr>
  </w:style>
  <w:style w:type="character" w:customStyle="1" w:styleId="PlainTextChar">
    <w:name w:val="Plain Text Char"/>
    <w:link w:val="PlainText"/>
    <w:rsid w:val="00F36F6B"/>
    <w:rPr>
      <w:rFonts w:ascii="Courier New" w:hAnsi="Courier New"/>
      <w:lang w:val="nb-NO" w:eastAsia="ja-JP"/>
    </w:rPr>
  </w:style>
  <w:style w:type="character" w:styleId="Strong">
    <w:name w:val="Strong"/>
    <w:uiPriority w:val="22"/>
    <w:qFormat/>
    <w:rsid w:val="00F36F6B"/>
    <w:rPr>
      <w:b/>
      <w:bCs/>
    </w:rPr>
  </w:style>
  <w:style w:type="table" w:styleId="TableGrid">
    <w:name w:val="Table Grid"/>
    <w:basedOn w:val="TableNormal"/>
    <w:uiPriority w:val="39"/>
    <w:rsid w:val="00F36F6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36F6B"/>
    <w:rPr>
      <w:rFonts w:ascii="Arial" w:hAnsi="Arial"/>
      <w:sz w:val="18"/>
      <w:lang w:val="x-none" w:eastAsia="x-none"/>
    </w:rPr>
  </w:style>
  <w:style w:type="character" w:customStyle="1" w:styleId="TAHCar">
    <w:name w:val="TAH Car"/>
    <w:link w:val="TAH"/>
    <w:locked/>
    <w:rsid w:val="00F36F6B"/>
    <w:rPr>
      <w:rFonts w:ascii="Arial" w:hAnsi="Arial"/>
      <w:b/>
      <w:sz w:val="18"/>
      <w:lang w:val="x-none" w:eastAsia="x-none"/>
    </w:rPr>
  </w:style>
  <w:style w:type="character" w:customStyle="1" w:styleId="THChar">
    <w:name w:val="TH Char"/>
    <w:link w:val="TH"/>
    <w:rsid w:val="00F36F6B"/>
    <w:rPr>
      <w:rFonts w:ascii="Arial" w:hAnsi="Arial"/>
      <w:b/>
      <w:lang w:val="x-none" w:eastAsia="x-none"/>
    </w:rPr>
  </w:style>
  <w:style w:type="paragraph" w:customStyle="1" w:styleId="TAJ">
    <w:name w:val="TAJ"/>
    <w:basedOn w:val="TH"/>
    <w:rsid w:val="00F36F6B"/>
  </w:style>
  <w:style w:type="paragraph" w:customStyle="1" w:styleId="TALCharChar">
    <w:name w:val="TAL Char Char"/>
    <w:basedOn w:val="Normal"/>
    <w:link w:val="TALCharCharChar"/>
    <w:rsid w:val="00F36F6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36F6B"/>
    <w:rPr>
      <w:rFonts w:ascii="Arial" w:eastAsia="Malgun Gothic" w:hAnsi="Arial"/>
      <w:sz w:val="18"/>
      <w:lang w:val="x-none" w:eastAsia="x-none"/>
    </w:rPr>
  </w:style>
  <w:style w:type="character" w:customStyle="1" w:styleId="TFChar">
    <w:name w:val="TF Char"/>
    <w:link w:val="TF"/>
    <w:rsid w:val="00F36F6B"/>
    <w:rPr>
      <w:rFonts w:ascii="Arial" w:hAnsi="Arial"/>
      <w:b/>
      <w:lang w:val="x-none" w:eastAsia="x-none"/>
    </w:rPr>
  </w:style>
  <w:style w:type="paragraph" w:styleId="ListContinue">
    <w:name w:val="List Continue"/>
    <w:basedOn w:val="Normal"/>
    <w:rsid w:val="00F36F6B"/>
    <w:pPr>
      <w:spacing w:after="120"/>
      <w:ind w:left="283"/>
      <w:contextualSpacing/>
    </w:pPr>
    <w:rPr>
      <w:rFonts w:ascii="Arial" w:hAnsi="Arial"/>
    </w:rPr>
  </w:style>
  <w:style w:type="paragraph" w:styleId="ListContinue2">
    <w:name w:val="List Continue 2"/>
    <w:basedOn w:val="Normal"/>
    <w:rsid w:val="00F36F6B"/>
    <w:pPr>
      <w:spacing w:after="120"/>
      <w:ind w:left="566"/>
      <w:contextualSpacing/>
    </w:pPr>
    <w:rPr>
      <w:rFonts w:ascii="Arial" w:hAnsi="Arial"/>
    </w:rPr>
  </w:style>
  <w:style w:type="paragraph" w:styleId="ListNumber3">
    <w:name w:val="List Number 3"/>
    <w:basedOn w:val="ListNumber2"/>
    <w:rsid w:val="00F36F6B"/>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377778082">
      <w:bodyDiv w:val="1"/>
      <w:marLeft w:val="0"/>
      <w:marRight w:val="0"/>
      <w:marTop w:val="0"/>
      <w:marBottom w:val="0"/>
      <w:divBdr>
        <w:top w:val="none" w:sz="0" w:space="0" w:color="auto"/>
        <w:left w:val="none" w:sz="0" w:space="0" w:color="auto"/>
        <w:bottom w:val="none" w:sz="0" w:space="0" w:color="auto"/>
        <w:right w:val="none" w:sz="0" w:space="0" w:color="auto"/>
      </w:divBdr>
    </w:div>
    <w:div w:id="475878364">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17710601">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johan_axnas_ericsson_com/Documents/u/Download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5NUHHDQN7SK2-1476151046-41806</_dlc_DocId>
    <_dlc_DocIdUrl xmlns="f166a696-7b5b-4ccd-9f0c-ffde0cceec81">
      <Url>https://ericsson.sharepoint.com/sites/star/_layouts/15/DocIdRedir.aspx?ID=5NUHHDQN7SK2-1476151046-41806</Url>
      <Description>5NUHHDQN7SK2-1476151046-41806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2.xml><?xml version="1.0" encoding="utf-8"?>
<ds:datastoreItem xmlns:ds="http://schemas.openxmlformats.org/officeDocument/2006/customXml" ds:itemID="{C2D5DE03-2C22-4E18-9C5F-AFF792379C7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4.xml><?xml version="1.0" encoding="utf-8"?>
<ds:datastoreItem xmlns:ds="http://schemas.openxmlformats.org/officeDocument/2006/customXml" ds:itemID="{D4828087-6E8A-49AB-A193-C31312D9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6.xml><?xml version="1.0" encoding="utf-8"?>
<ds:datastoreItem xmlns:ds="http://schemas.openxmlformats.org/officeDocument/2006/customXml" ds:itemID="{2C4EF4F4-9482-40EF-8C07-11149257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510</TotalTime>
  <Pages>7</Pages>
  <Words>1628</Words>
  <Characters>9388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Johan Axnäs</cp:lastModifiedBy>
  <cp:revision>102</cp:revision>
  <cp:lastPrinted>2019-02-13T14:08:00Z</cp:lastPrinted>
  <dcterms:created xsi:type="dcterms:W3CDTF">2019-01-11T19:58:00Z</dcterms:created>
  <dcterms:modified xsi:type="dcterms:W3CDTF">2019-02-15T15:18:00Z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086afab8-25d6-4e2d-adf8-2106bd538d3e</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1536">
    <vt:lpwstr>198</vt:lpwstr>
  </property>
</Properties>
</file>